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9934" w14:textId="606455D0" w:rsidR="00D36CC4" w:rsidRPr="00BD3693" w:rsidRDefault="00D36CC4">
      <w:r w:rsidRPr="00BD3693">
        <w:rPr>
          <w:u w:val="single"/>
        </w:rPr>
        <w:t xml:space="preserve">NAP8 Activity </w:t>
      </w:r>
      <w:r w:rsidR="00BD3693">
        <w:rPr>
          <w:u w:val="single"/>
        </w:rPr>
        <w:t>S</w:t>
      </w:r>
      <w:r w:rsidRPr="00BD3693">
        <w:rPr>
          <w:u w:val="single"/>
        </w:rPr>
        <w:t>urvey inclusion/exclusion</w:t>
      </w:r>
      <w:r w:rsidR="00BD3693" w:rsidRPr="00BD3693">
        <w:rPr>
          <w:u w:val="single"/>
        </w:rPr>
        <w:t xml:space="preserve"> criteria</w:t>
      </w:r>
      <w:r w:rsidR="00BD3693">
        <w:t xml:space="preserve"> </w:t>
      </w:r>
      <w:r w:rsidRPr="00BD3693">
        <w:t xml:space="preserve"> </w:t>
      </w:r>
    </w:p>
    <w:p w14:paraId="71F5028B" w14:textId="562AA07A" w:rsidR="00D36CC4" w:rsidRDefault="00D36CC4">
      <w:r>
        <w:t xml:space="preserve">INCLUDE: </w:t>
      </w:r>
    </w:p>
    <w:p w14:paraId="13235741" w14:textId="4BBCA86A" w:rsidR="00D36CC4" w:rsidRPr="00D238B5" w:rsidRDefault="00D36CC4" w:rsidP="00D36CC4">
      <w:pPr>
        <w:rPr>
          <w:sz w:val="22"/>
          <w:szCs w:val="22"/>
        </w:rPr>
      </w:pPr>
      <w:r w:rsidRPr="00D36CC4">
        <w:rPr>
          <w:i/>
          <w:iCs/>
          <w:sz w:val="22"/>
          <w:szCs w:val="22"/>
        </w:rPr>
        <w:t>All anaesthetic activity under the direct care or supervision of an anaesthetist or physician assistants in anaesthesia (PAA) during the period are to be included</w:t>
      </w:r>
      <w:r w:rsidRPr="00D36CC4">
        <w:rPr>
          <w:sz w:val="22"/>
          <w:szCs w:val="22"/>
        </w:rPr>
        <w:t>.</w:t>
      </w:r>
      <w:r w:rsidRPr="00D238B5">
        <w:rPr>
          <w:sz w:val="22"/>
          <w:szCs w:val="22"/>
        </w:rPr>
        <w:t xml:space="preserve"> This </w:t>
      </w:r>
      <w:r w:rsidRPr="00D36CC4">
        <w:rPr>
          <w:b/>
          <w:bCs/>
          <w:sz w:val="22"/>
          <w:szCs w:val="22"/>
        </w:rPr>
        <w:t xml:space="preserve">includes cases and procedures </w:t>
      </w:r>
      <w:r w:rsidR="000E42A3">
        <w:rPr>
          <w:b/>
          <w:bCs/>
          <w:sz w:val="22"/>
          <w:szCs w:val="22"/>
        </w:rPr>
        <w:t>involving</w:t>
      </w:r>
      <w:r w:rsidRPr="00D36CC4">
        <w:rPr>
          <w:b/>
          <w:bCs/>
          <w:sz w:val="22"/>
          <w:szCs w:val="22"/>
        </w:rPr>
        <w:t xml:space="preserve"> general anaesthesia, regional anaesthesia/analgesia, sedation, local anaesthesia, or monitored anaesthesia care.</w:t>
      </w:r>
      <w:r w:rsidRPr="00D238B5">
        <w:rPr>
          <w:sz w:val="22"/>
          <w:szCs w:val="22"/>
        </w:rPr>
        <w:t xml:space="preserve"> Please do not forget about non-elective cases and work undertaken </w:t>
      </w:r>
      <w:proofErr w:type="spellStart"/>
      <w:r w:rsidRPr="00D238B5">
        <w:rPr>
          <w:sz w:val="22"/>
          <w:szCs w:val="22"/>
        </w:rPr>
        <w:t>outwith</w:t>
      </w:r>
      <w:proofErr w:type="spellEnd"/>
      <w:r w:rsidRPr="00D238B5">
        <w:rPr>
          <w:sz w:val="22"/>
          <w:szCs w:val="22"/>
        </w:rPr>
        <w:t xml:space="preserve"> the main theatre suite i.e.:</w:t>
      </w:r>
    </w:p>
    <w:p w14:paraId="4DD718AD"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Emergency and trauma theatres including out of hours work</w:t>
      </w:r>
    </w:p>
    <w:p w14:paraId="4FDA8A4D"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 xml:space="preserve">Labour ward. Please note labour analgesia (epidural, CSE, remifentanil PCAs) should be logged as separate cases, and if the same patient later requires a Caesarean </w:t>
      </w:r>
      <w:proofErr w:type="gramStart"/>
      <w:r w:rsidRPr="00D238B5">
        <w:rPr>
          <w:sz w:val="22"/>
          <w:szCs w:val="22"/>
        </w:rPr>
        <w:t>section ,</w:t>
      </w:r>
      <w:proofErr w:type="gramEnd"/>
      <w:r w:rsidRPr="00D238B5">
        <w:rPr>
          <w:sz w:val="22"/>
          <w:szCs w:val="22"/>
        </w:rPr>
        <w:t xml:space="preserve"> instrumented delivery or other operative intervention, a separate activity survey entry should be completed.</w:t>
      </w:r>
    </w:p>
    <w:p w14:paraId="0DF88391"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Remote site cases including ECT, eye surgery units, day surgery units</w:t>
      </w:r>
    </w:p>
    <w:p w14:paraId="11DC121E"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Pain procedures that occur in operating theatres or pain clinics</w:t>
      </w:r>
    </w:p>
    <w:p w14:paraId="42AFC477"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Diagnostic and interventional radiology requiring anaesthetic input</w:t>
      </w:r>
    </w:p>
    <w:p w14:paraId="6C10F294" w14:textId="77777777" w:rsidR="00D36CC4" w:rsidRPr="00D238B5" w:rsidRDefault="00D36CC4" w:rsidP="00D36CC4">
      <w:pPr>
        <w:pStyle w:val="ListParagraph"/>
        <w:numPr>
          <w:ilvl w:val="0"/>
          <w:numId w:val="2"/>
        </w:numPr>
        <w:spacing w:line="240" w:lineRule="auto"/>
        <w:rPr>
          <w:b/>
          <w:bCs/>
          <w:sz w:val="22"/>
          <w:szCs w:val="22"/>
        </w:rPr>
      </w:pPr>
      <w:r w:rsidRPr="00D238B5">
        <w:rPr>
          <w:sz w:val="22"/>
          <w:szCs w:val="22"/>
        </w:rPr>
        <w:t xml:space="preserve">Emergency anaesthesia, sedation or regional anaesthesia in the emergency department </w:t>
      </w:r>
      <w:r w:rsidRPr="00D238B5">
        <w:rPr>
          <w:b/>
          <w:bCs/>
          <w:sz w:val="22"/>
          <w:szCs w:val="22"/>
        </w:rPr>
        <w:t>only</w:t>
      </w:r>
      <w:r w:rsidRPr="00D238B5">
        <w:rPr>
          <w:sz w:val="22"/>
          <w:szCs w:val="22"/>
        </w:rPr>
        <w:t xml:space="preserve"> </w:t>
      </w:r>
      <w:r w:rsidRPr="00D238B5">
        <w:rPr>
          <w:b/>
          <w:bCs/>
          <w:sz w:val="22"/>
          <w:szCs w:val="22"/>
        </w:rPr>
        <w:t>if administered by an anaesthetist/PAA</w:t>
      </w:r>
    </w:p>
    <w:p w14:paraId="61370070"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Regional anaesthesia for acute pain</w:t>
      </w:r>
    </w:p>
    <w:p w14:paraId="1618BF74"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Repeat or rescue regional anaesthesia procedures performed in recovery post-operatively</w:t>
      </w:r>
    </w:p>
    <w:p w14:paraId="4E7574CB"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 xml:space="preserve">Regional anaesthesia performed in the Intensive Care Unit  </w:t>
      </w:r>
    </w:p>
    <w:p w14:paraId="0B0E7DAB" w14:textId="77777777" w:rsidR="00D36CC4" w:rsidRPr="00D238B5" w:rsidRDefault="00D36CC4" w:rsidP="00D36CC4">
      <w:pPr>
        <w:pStyle w:val="ListParagraph"/>
        <w:numPr>
          <w:ilvl w:val="0"/>
          <w:numId w:val="2"/>
        </w:numPr>
        <w:spacing w:line="240" w:lineRule="auto"/>
        <w:rPr>
          <w:sz w:val="22"/>
          <w:szCs w:val="22"/>
        </w:rPr>
      </w:pPr>
      <w:r w:rsidRPr="00D238B5">
        <w:rPr>
          <w:sz w:val="22"/>
          <w:szCs w:val="22"/>
        </w:rPr>
        <w:t>Any return to theatre should be entered as a separate case.</w:t>
      </w:r>
    </w:p>
    <w:p w14:paraId="45F7CE81" w14:textId="77777777" w:rsidR="00D36CC4" w:rsidRDefault="00D36CC4" w:rsidP="00D36CC4">
      <w:pPr>
        <w:spacing w:line="240" w:lineRule="auto"/>
        <w:rPr>
          <w:sz w:val="22"/>
          <w:szCs w:val="22"/>
        </w:rPr>
      </w:pPr>
      <w:r w:rsidRPr="00D238B5">
        <w:rPr>
          <w:sz w:val="22"/>
          <w:szCs w:val="22"/>
        </w:rPr>
        <w:t xml:space="preserve"> </w:t>
      </w:r>
    </w:p>
    <w:p w14:paraId="17D184DB" w14:textId="1B8F78AB" w:rsidR="00D36CC4" w:rsidRPr="00D238B5" w:rsidRDefault="00D36CC4" w:rsidP="00D36CC4">
      <w:pPr>
        <w:spacing w:line="240" w:lineRule="auto"/>
        <w:rPr>
          <w:sz w:val="22"/>
          <w:szCs w:val="22"/>
        </w:rPr>
      </w:pPr>
      <w:r>
        <w:rPr>
          <w:sz w:val="22"/>
          <w:szCs w:val="22"/>
        </w:rPr>
        <w:t xml:space="preserve">EXCLUDE: </w:t>
      </w:r>
    </w:p>
    <w:p w14:paraId="4EBA0C58" w14:textId="2CC2321F" w:rsidR="00D36CC4" w:rsidRPr="00D238B5" w:rsidRDefault="00D36CC4" w:rsidP="00D36CC4">
      <w:pPr>
        <w:spacing w:line="240" w:lineRule="auto"/>
        <w:rPr>
          <w:sz w:val="22"/>
          <w:szCs w:val="22"/>
        </w:rPr>
      </w:pPr>
      <w:r w:rsidRPr="00D238B5">
        <w:rPr>
          <w:sz w:val="22"/>
          <w:szCs w:val="22"/>
        </w:rPr>
        <w:t xml:space="preserve">Note the following are </w:t>
      </w:r>
      <w:r w:rsidR="00BD3693">
        <w:rPr>
          <w:sz w:val="22"/>
          <w:szCs w:val="22"/>
        </w:rPr>
        <w:t>NOT</w:t>
      </w:r>
      <w:r w:rsidRPr="00D238B5">
        <w:rPr>
          <w:sz w:val="22"/>
          <w:szCs w:val="22"/>
        </w:rPr>
        <w:t xml:space="preserve"> to be entered: </w:t>
      </w:r>
    </w:p>
    <w:p w14:paraId="527871DF" w14:textId="6B344F19" w:rsidR="00D36CC4" w:rsidRDefault="00D36CC4" w:rsidP="00D36CC4">
      <w:pPr>
        <w:pStyle w:val="ListParagraph"/>
        <w:numPr>
          <w:ilvl w:val="0"/>
          <w:numId w:val="3"/>
        </w:numPr>
        <w:spacing w:line="240" w:lineRule="auto"/>
        <w:rPr>
          <w:sz w:val="22"/>
          <w:szCs w:val="22"/>
        </w:rPr>
      </w:pPr>
      <w:r>
        <w:rPr>
          <w:sz w:val="22"/>
          <w:szCs w:val="22"/>
        </w:rPr>
        <w:t xml:space="preserve">Sedation or anaesthesia </w:t>
      </w:r>
      <w:r w:rsidR="00E227F9">
        <w:rPr>
          <w:sz w:val="22"/>
          <w:szCs w:val="22"/>
        </w:rPr>
        <w:t>solely</w:t>
      </w:r>
      <w:r>
        <w:rPr>
          <w:sz w:val="22"/>
          <w:szCs w:val="22"/>
        </w:rPr>
        <w:t xml:space="preserve"> for critical care or any </w:t>
      </w:r>
      <w:r w:rsidRPr="00D238B5">
        <w:rPr>
          <w:sz w:val="22"/>
          <w:szCs w:val="22"/>
        </w:rPr>
        <w:t>procedures on critical care except for regional anaesthetic/analgesic procedures</w:t>
      </w:r>
    </w:p>
    <w:p w14:paraId="13E0D06F" w14:textId="2123BCD9" w:rsidR="00D36CC4" w:rsidRPr="00D36CC4" w:rsidRDefault="00D36CC4" w:rsidP="00D36CC4">
      <w:pPr>
        <w:pStyle w:val="ListParagraph"/>
        <w:numPr>
          <w:ilvl w:val="0"/>
          <w:numId w:val="3"/>
        </w:numPr>
        <w:spacing w:line="240" w:lineRule="auto"/>
        <w:rPr>
          <w:sz w:val="22"/>
          <w:szCs w:val="22"/>
        </w:rPr>
      </w:pPr>
      <w:r>
        <w:rPr>
          <w:sz w:val="22"/>
          <w:szCs w:val="22"/>
        </w:rPr>
        <w:t xml:space="preserve">Newborn resuscitation </w:t>
      </w:r>
    </w:p>
    <w:p w14:paraId="71B5530C" w14:textId="77777777" w:rsidR="00D36CC4" w:rsidRPr="00D238B5" w:rsidRDefault="00D36CC4" w:rsidP="00D36CC4">
      <w:pPr>
        <w:pStyle w:val="ListParagraph"/>
        <w:numPr>
          <w:ilvl w:val="0"/>
          <w:numId w:val="3"/>
        </w:numPr>
        <w:spacing w:line="240" w:lineRule="auto"/>
        <w:rPr>
          <w:sz w:val="22"/>
          <w:szCs w:val="22"/>
        </w:rPr>
      </w:pPr>
      <w:r w:rsidRPr="00D238B5">
        <w:rPr>
          <w:sz w:val="22"/>
          <w:szCs w:val="22"/>
        </w:rPr>
        <w:t>Intra- or inter-hospital transfers.</w:t>
      </w:r>
    </w:p>
    <w:p w14:paraId="543FE7CC" w14:textId="77777777" w:rsidR="00D36CC4" w:rsidRDefault="00D36CC4" w:rsidP="00D36CC4">
      <w:pPr>
        <w:pStyle w:val="ListParagraph"/>
        <w:numPr>
          <w:ilvl w:val="0"/>
          <w:numId w:val="3"/>
        </w:numPr>
        <w:spacing w:line="240" w:lineRule="auto"/>
        <w:rPr>
          <w:sz w:val="22"/>
          <w:szCs w:val="22"/>
        </w:rPr>
      </w:pPr>
      <w:r w:rsidRPr="00D238B5">
        <w:rPr>
          <w:sz w:val="22"/>
          <w:szCs w:val="22"/>
        </w:rPr>
        <w:t xml:space="preserve">Any regional anaesthesia technique performed by someone who is </w:t>
      </w:r>
      <w:r w:rsidRPr="00D238B5">
        <w:rPr>
          <w:b/>
          <w:bCs/>
          <w:i/>
          <w:iCs/>
          <w:sz w:val="22"/>
          <w:szCs w:val="22"/>
        </w:rPr>
        <w:t>not</w:t>
      </w:r>
      <w:r w:rsidRPr="00D238B5">
        <w:rPr>
          <w:sz w:val="22"/>
          <w:szCs w:val="22"/>
        </w:rPr>
        <w:t xml:space="preserve"> an anaesthetist/PAA or a healthcare professional performing the procedure under the overall supervision of an anaesthetist (e.g. blocks performed by emergency medicine physicians are excluded but blocks performed by pain nurses would fall within the NAP8 scope and should be reported).</w:t>
      </w:r>
    </w:p>
    <w:p w14:paraId="4156EA78" w14:textId="580C7C65" w:rsidR="00D36CC4" w:rsidRPr="00D238B5" w:rsidRDefault="00D36CC4" w:rsidP="00D36CC4">
      <w:pPr>
        <w:pStyle w:val="ListParagraph"/>
        <w:numPr>
          <w:ilvl w:val="0"/>
          <w:numId w:val="3"/>
        </w:numPr>
        <w:spacing w:line="240" w:lineRule="auto"/>
        <w:rPr>
          <w:sz w:val="22"/>
          <w:szCs w:val="22"/>
        </w:rPr>
      </w:pPr>
      <w:r>
        <w:rPr>
          <w:sz w:val="22"/>
          <w:szCs w:val="22"/>
        </w:rPr>
        <w:t xml:space="preserve">Diagnostic lumbar punctures should be excluded unless requiring GA or sedation </w:t>
      </w:r>
    </w:p>
    <w:p w14:paraId="2BF5D17D" w14:textId="612B40DA" w:rsidR="00D36CC4" w:rsidRDefault="00D36CC4" w:rsidP="00D36CC4"/>
    <w:sectPr w:rsidR="00D36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00B"/>
    <w:multiLevelType w:val="hybridMultilevel"/>
    <w:tmpl w:val="576666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D9054DE"/>
    <w:multiLevelType w:val="hybridMultilevel"/>
    <w:tmpl w:val="2400A18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3633A4D"/>
    <w:multiLevelType w:val="hybridMultilevel"/>
    <w:tmpl w:val="FE10688C"/>
    <w:lvl w:ilvl="0" w:tplc="896684C6">
      <w:start w:val="19"/>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360163815">
    <w:abstractNumId w:val="2"/>
  </w:num>
  <w:num w:numId="2" w16cid:durableId="886768951">
    <w:abstractNumId w:val="1"/>
  </w:num>
  <w:num w:numId="3" w16cid:durableId="3362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C4"/>
    <w:rsid w:val="000E42A3"/>
    <w:rsid w:val="00451469"/>
    <w:rsid w:val="00813185"/>
    <w:rsid w:val="00AE7D12"/>
    <w:rsid w:val="00BD3693"/>
    <w:rsid w:val="00D36CC4"/>
    <w:rsid w:val="00E227F9"/>
    <w:rsid w:val="00F774FF"/>
    <w:rsid w:val="00FA79C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A2AA"/>
  <w15:chartTrackingRefBased/>
  <w15:docId w15:val="{14DD8CDF-8B36-46FE-BF0B-05D7D1BD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C4"/>
    <w:rPr>
      <w:rFonts w:eastAsiaTheme="majorEastAsia" w:cstheme="majorBidi"/>
      <w:color w:val="272727" w:themeColor="text1" w:themeTint="D8"/>
    </w:rPr>
  </w:style>
  <w:style w:type="paragraph" w:styleId="Title">
    <w:name w:val="Title"/>
    <w:basedOn w:val="Normal"/>
    <w:next w:val="Normal"/>
    <w:link w:val="TitleChar"/>
    <w:uiPriority w:val="10"/>
    <w:qFormat/>
    <w:rsid w:val="00D36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C4"/>
    <w:pPr>
      <w:spacing w:before="160"/>
      <w:jc w:val="center"/>
    </w:pPr>
    <w:rPr>
      <w:i/>
      <w:iCs/>
      <w:color w:val="404040" w:themeColor="text1" w:themeTint="BF"/>
    </w:rPr>
  </w:style>
  <w:style w:type="character" w:customStyle="1" w:styleId="QuoteChar">
    <w:name w:val="Quote Char"/>
    <w:basedOn w:val="DefaultParagraphFont"/>
    <w:link w:val="Quote"/>
    <w:uiPriority w:val="29"/>
    <w:rsid w:val="00D36CC4"/>
    <w:rPr>
      <w:i/>
      <w:iCs/>
      <w:color w:val="404040" w:themeColor="text1" w:themeTint="BF"/>
    </w:rPr>
  </w:style>
  <w:style w:type="paragraph" w:styleId="ListParagraph">
    <w:name w:val="List Paragraph"/>
    <w:basedOn w:val="Normal"/>
    <w:uiPriority w:val="34"/>
    <w:qFormat/>
    <w:rsid w:val="00D36CC4"/>
    <w:pPr>
      <w:ind w:left="720"/>
      <w:contextualSpacing/>
    </w:pPr>
  </w:style>
  <w:style w:type="character" w:styleId="IntenseEmphasis">
    <w:name w:val="Intense Emphasis"/>
    <w:basedOn w:val="DefaultParagraphFont"/>
    <w:uiPriority w:val="21"/>
    <w:qFormat/>
    <w:rsid w:val="00D36CC4"/>
    <w:rPr>
      <w:i/>
      <w:iCs/>
      <w:color w:val="2F5496" w:themeColor="accent1" w:themeShade="BF"/>
    </w:rPr>
  </w:style>
  <w:style w:type="paragraph" w:styleId="IntenseQuote">
    <w:name w:val="Intense Quote"/>
    <w:basedOn w:val="Normal"/>
    <w:next w:val="Normal"/>
    <w:link w:val="IntenseQuoteChar"/>
    <w:uiPriority w:val="30"/>
    <w:qFormat/>
    <w:rsid w:val="00D36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CC4"/>
    <w:rPr>
      <w:i/>
      <w:iCs/>
      <w:color w:val="2F5496" w:themeColor="accent1" w:themeShade="BF"/>
    </w:rPr>
  </w:style>
  <w:style w:type="character" w:styleId="IntenseReference">
    <w:name w:val="Intense Reference"/>
    <w:basedOn w:val="DefaultParagraphFont"/>
    <w:uiPriority w:val="32"/>
    <w:qFormat/>
    <w:rsid w:val="00D36CC4"/>
    <w:rPr>
      <w:b/>
      <w:bCs/>
      <w:smallCaps/>
      <w:color w:val="2F5496" w:themeColor="accent1" w:themeShade="BF"/>
      <w:spacing w:val="5"/>
    </w:rPr>
  </w:style>
  <w:style w:type="character" w:styleId="CommentReference">
    <w:name w:val="annotation reference"/>
    <w:basedOn w:val="DefaultParagraphFont"/>
    <w:uiPriority w:val="99"/>
    <w:semiHidden/>
    <w:unhideWhenUsed/>
    <w:rsid w:val="00D36CC4"/>
    <w:rPr>
      <w:sz w:val="16"/>
      <w:szCs w:val="16"/>
    </w:rPr>
  </w:style>
  <w:style w:type="paragraph" w:styleId="CommentText">
    <w:name w:val="annotation text"/>
    <w:basedOn w:val="Normal"/>
    <w:link w:val="CommentTextChar"/>
    <w:uiPriority w:val="99"/>
    <w:unhideWhenUsed/>
    <w:rsid w:val="00D36CC4"/>
    <w:pPr>
      <w:spacing w:line="240" w:lineRule="auto"/>
    </w:pPr>
    <w:rPr>
      <w:sz w:val="20"/>
      <w:szCs w:val="20"/>
    </w:rPr>
  </w:style>
  <w:style w:type="character" w:customStyle="1" w:styleId="CommentTextChar">
    <w:name w:val="Comment Text Char"/>
    <w:basedOn w:val="DefaultParagraphFont"/>
    <w:link w:val="CommentText"/>
    <w:uiPriority w:val="99"/>
    <w:rsid w:val="00D36C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Lim</dc:creator>
  <cp:keywords/>
  <dc:description/>
  <cp:lastModifiedBy>Laura Cortes</cp:lastModifiedBy>
  <cp:revision>2</cp:revision>
  <dcterms:created xsi:type="dcterms:W3CDTF">2026-07-10T15:19:00Z</dcterms:created>
  <dcterms:modified xsi:type="dcterms:W3CDTF">2026-07-10T15:19:00Z</dcterms:modified>
</cp:coreProperties>
</file>