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4FA5" w14:textId="77777777" w:rsidR="00921B30" w:rsidRDefault="00921B30" w:rsidP="00921B30">
      <w:pPr>
        <w:widowControl w:val="0"/>
        <w:pBdr>
          <w:top w:val="nil"/>
          <w:left w:val="nil"/>
          <w:bottom w:val="nil"/>
          <w:right w:val="nil"/>
          <w:between w:val="nil"/>
        </w:pBdr>
        <w:spacing w:line="276" w:lineRule="auto"/>
        <w:rPr>
          <w:color w:val="000000"/>
          <w:szCs w:val="22"/>
        </w:rPr>
      </w:pPr>
    </w:p>
    <w:tbl>
      <w:tblPr>
        <w:tblW w:w="8620" w:type="dxa"/>
        <w:tblLayout w:type="fixed"/>
        <w:tblLook w:val="0000" w:firstRow="0" w:lastRow="0" w:firstColumn="0" w:lastColumn="0" w:noHBand="0" w:noVBand="0"/>
      </w:tblPr>
      <w:tblGrid>
        <w:gridCol w:w="2268"/>
        <w:gridCol w:w="6352"/>
      </w:tblGrid>
      <w:tr w:rsidR="00921B30" w14:paraId="00043B08" w14:textId="77777777" w:rsidTr="00921B30">
        <w:trPr>
          <w:trHeight w:val="1679"/>
        </w:trPr>
        <w:tc>
          <w:tcPr>
            <w:tcW w:w="2268" w:type="dxa"/>
            <w:tcBorders>
              <w:right w:val="single" w:sz="4" w:space="0" w:color="000000"/>
            </w:tcBorders>
          </w:tcPr>
          <w:p w14:paraId="4FFA2A3B" w14:textId="77777777" w:rsidR="00921B30" w:rsidRDefault="00921B30" w:rsidP="00DD78C3">
            <w:pPr>
              <w:rPr>
                <w:rFonts w:ascii="Calibri" w:eastAsia="Calibri" w:hAnsi="Calibri" w:cs="Calibri"/>
              </w:rPr>
            </w:pPr>
            <w:r>
              <w:rPr>
                <w:rFonts w:ascii="Calibri" w:eastAsia="Calibri" w:hAnsi="Calibri" w:cs="Calibri"/>
              </w:rPr>
              <w:t xml:space="preserve"> </w:t>
            </w:r>
            <w:r w:rsidRPr="00FA458C">
              <w:rPr>
                <w:rFonts w:ascii="Calibri" w:eastAsia="Calibri" w:hAnsi="Calibri" w:cs="Calibri"/>
                <w:noProof/>
                <w:lang w:eastAsia="en-GB"/>
              </w:rPr>
              <w:drawing>
                <wp:inline distT="0" distB="0" distL="0" distR="0" wp14:anchorId="3D3E3F2B" wp14:editId="563E130D">
                  <wp:extent cx="1250950" cy="552450"/>
                  <wp:effectExtent l="0" t="0" r="6350" b="6350"/>
                  <wp:docPr id="13452989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98930" name="Picture 1" descr="A blue and white logo&#10;&#10;Description automatically generated"/>
                          <pic:cNvPicPr/>
                        </pic:nvPicPr>
                        <pic:blipFill>
                          <a:blip r:embed="rId8"/>
                          <a:stretch>
                            <a:fillRect/>
                          </a:stretch>
                        </pic:blipFill>
                        <pic:spPr>
                          <a:xfrm>
                            <a:off x="0" y="0"/>
                            <a:ext cx="1250950" cy="552450"/>
                          </a:xfrm>
                          <a:prstGeom prst="rect">
                            <a:avLst/>
                          </a:prstGeom>
                        </pic:spPr>
                      </pic:pic>
                    </a:graphicData>
                  </a:graphic>
                </wp:inline>
              </w:drawing>
            </w:r>
          </w:p>
        </w:tc>
        <w:tc>
          <w:tcPr>
            <w:tcW w:w="6352" w:type="dxa"/>
            <w:tcBorders>
              <w:left w:val="single" w:sz="4" w:space="0" w:color="000000"/>
            </w:tcBorders>
          </w:tcPr>
          <w:p w14:paraId="4B33099A" w14:textId="77777777" w:rsidR="00921B30" w:rsidRDefault="00921B30" w:rsidP="00DD78C3">
            <w:pPr>
              <w:jc w:val="right"/>
              <w:rPr>
                <w:rFonts w:ascii="Calibri" w:eastAsia="Calibri" w:hAnsi="Calibri" w:cs="Calibri"/>
                <w:b/>
                <w:i/>
                <w:color w:val="999999"/>
                <w:sz w:val="72"/>
                <w:szCs w:val="72"/>
              </w:rPr>
            </w:pPr>
          </w:p>
        </w:tc>
      </w:tr>
      <w:tr w:rsidR="00921B30" w14:paraId="4500F676" w14:textId="77777777" w:rsidTr="00921B30">
        <w:trPr>
          <w:trHeight w:val="656"/>
        </w:trPr>
        <w:tc>
          <w:tcPr>
            <w:tcW w:w="2268" w:type="dxa"/>
            <w:tcBorders>
              <w:right w:val="single" w:sz="4" w:space="0" w:color="000000"/>
            </w:tcBorders>
          </w:tcPr>
          <w:p w14:paraId="3D594C77" w14:textId="77777777" w:rsidR="00921B30" w:rsidRDefault="00921B30" w:rsidP="00DD78C3">
            <w:pPr>
              <w:rPr>
                <w:rFonts w:ascii="Calibri" w:eastAsia="Calibri" w:hAnsi="Calibri" w:cs="Calibri"/>
                <w:sz w:val="28"/>
                <w:szCs w:val="28"/>
              </w:rPr>
            </w:pPr>
          </w:p>
        </w:tc>
        <w:tc>
          <w:tcPr>
            <w:tcW w:w="6352" w:type="dxa"/>
            <w:tcBorders>
              <w:left w:val="single" w:sz="4" w:space="0" w:color="000000"/>
            </w:tcBorders>
          </w:tcPr>
          <w:p w14:paraId="25D751AB" w14:textId="77777777" w:rsidR="00921B30" w:rsidRDefault="00921B30" w:rsidP="00DD78C3">
            <w:pPr>
              <w:rPr>
                <w:rFonts w:ascii="Calibri" w:eastAsia="Calibri" w:hAnsi="Calibri" w:cs="Calibri"/>
                <w:b/>
                <w:color w:val="000000"/>
                <w:sz w:val="28"/>
                <w:szCs w:val="28"/>
              </w:rPr>
            </w:pPr>
          </w:p>
          <w:p w14:paraId="5064C5B1" w14:textId="77777777" w:rsidR="00921B30" w:rsidRDefault="00921B30" w:rsidP="00DD78C3">
            <w:pPr>
              <w:rPr>
                <w:rFonts w:ascii="Calibri" w:eastAsia="Calibri" w:hAnsi="Calibri" w:cs="Calibri"/>
                <w:b/>
                <w:color w:val="000000"/>
                <w:sz w:val="28"/>
                <w:szCs w:val="28"/>
              </w:rPr>
            </w:pPr>
          </w:p>
        </w:tc>
      </w:tr>
      <w:tr w:rsidR="00921B30" w14:paraId="3FEC6715" w14:textId="77777777" w:rsidTr="00921B30">
        <w:trPr>
          <w:trHeight w:val="2706"/>
        </w:trPr>
        <w:tc>
          <w:tcPr>
            <w:tcW w:w="2268" w:type="dxa"/>
            <w:tcBorders>
              <w:right w:val="single" w:sz="4" w:space="0" w:color="000000"/>
            </w:tcBorders>
          </w:tcPr>
          <w:p w14:paraId="50FBDA91" w14:textId="77777777" w:rsidR="00921B30" w:rsidRDefault="00921B30" w:rsidP="00DD78C3">
            <w:pPr>
              <w:rPr>
                <w:rFonts w:ascii="Calibri" w:eastAsia="Calibri" w:hAnsi="Calibri" w:cs="Calibri"/>
              </w:rPr>
            </w:pPr>
          </w:p>
        </w:tc>
        <w:tc>
          <w:tcPr>
            <w:tcW w:w="6352" w:type="dxa"/>
            <w:tcBorders>
              <w:left w:val="single" w:sz="4" w:space="0" w:color="000000"/>
            </w:tcBorders>
          </w:tcPr>
          <w:p w14:paraId="68FCD460" w14:textId="77777777" w:rsidR="00921B30" w:rsidRDefault="00921B30" w:rsidP="00DD78C3">
            <w:pPr>
              <w:rPr>
                <w:rFonts w:ascii="Calibri" w:eastAsia="Calibri" w:hAnsi="Calibri" w:cs="Calibri"/>
              </w:rPr>
            </w:pPr>
          </w:p>
          <w:p w14:paraId="466C4FB3" w14:textId="77777777" w:rsidR="00921B30" w:rsidRDefault="00921B30" w:rsidP="00DD78C3">
            <w:pPr>
              <w:jc w:val="center"/>
              <w:rPr>
                <w:rFonts w:ascii="Calibri" w:eastAsia="Calibri" w:hAnsi="Calibri" w:cs="Calibri"/>
                <w:b/>
                <w:bCs/>
                <w:sz w:val="40"/>
                <w:szCs w:val="40"/>
              </w:rPr>
            </w:pPr>
            <w:r w:rsidRPr="00FA458C">
              <w:rPr>
                <w:rFonts w:ascii="Calibri" w:eastAsia="Calibri" w:hAnsi="Calibri" w:cs="Calibri"/>
                <w:b/>
                <w:bCs/>
                <w:noProof/>
                <w:sz w:val="40"/>
                <w:szCs w:val="40"/>
                <w:lang w:eastAsia="en-GB"/>
              </w:rPr>
              <w:drawing>
                <wp:inline distT="0" distB="0" distL="0" distR="0" wp14:anchorId="57F8E9CF" wp14:editId="266DBE0E">
                  <wp:extent cx="3239370" cy="1244600"/>
                  <wp:effectExtent l="0" t="0" r="0" b="0"/>
                  <wp:docPr id="4829699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9961" name="Picture 1" descr="A blue and white logo&#10;&#10;Description automatically generated"/>
                          <pic:cNvPicPr/>
                        </pic:nvPicPr>
                        <pic:blipFill>
                          <a:blip r:embed="rId9"/>
                          <a:stretch>
                            <a:fillRect/>
                          </a:stretch>
                        </pic:blipFill>
                        <pic:spPr>
                          <a:xfrm>
                            <a:off x="0" y="0"/>
                            <a:ext cx="3251885" cy="1249408"/>
                          </a:xfrm>
                          <a:prstGeom prst="rect">
                            <a:avLst/>
                          </a:prstGeom>
                        </pic:spPr>
                      </pic:pic>
                    </a:graphicData>
                  </a:graphic>
                </wp:inline>
              </w:drawing>
            </w:r>
          </w:p>
          <w:p w14:paraId="7D189EEB" w14:textId="77777777" w:rsidR="00921B30" w:rsidRDefault="00921B30" w:rsidP="00DD78C3">
            <w:pPr>
              <w:jc w:val="center"/>
              <w:rPr>
                <w:rFonts w:ascii="Calibri" w:eastAsia="Calibri" w:hAnsi="Calibri" w:cs="Calibri"/>
                <w:b/>
                <w:bCs/>
                <w:sz w:val="48"/>
                <w:szCs w:val="48"/>
              </w:rPr>
            </w:pPr>
          </w:p>
          <w:p w14:paraId="443A644A" w14:textId="580619CC" w:rsidR="00921B30" w:rsidRPr="00FA458C" w:rsidRDefault="00921B30" w:rsidP="00DD78C3">
            <w:pPr>
              <w:jc w:val="center"/>
              <w:rPr>
                <w:rFonts w:ascii="Calibri" w:eastAsia="Calibri" w:hAnsi="Calibri" w:cs="Calibri"/>
                <w:b/>
                <w:bCs/>
                <w:sz w:val="48"/>
                <w:szCs w:val="48"/>
              </w:rPr>
            </w:pPr>
            <w:r w:rsidRPr="00FA458C">
              <w:rPr>
                <w:rFonts w:ascii="Calibri" w:eastAsia="Calibri" w:hAnsi="Calibri" w:cs="Calibri"/>
                <w:b/>
                <w:bCs/>
                <w:sz w:val="48"/>
                <w:szCs w:val="48"/>
              </w:rPr>
              <w:t>The 8</w:t>
            </w:r>
            <w:r w:rsidRPr="00FA458C">
              <w:rPr>
                <w:rFonts w:ascii="Calibri" w:eastAsia="Calibri" w:hAnsi="Calibri" w:cs="Calibri"/>
                <w:b/>
                <w:bCs/>
                <w:sz w:val="48"/>
                <w:szCs w:val="48"/>
                <w:vertAlign w:val="superscript"/>
              </w:rPr>
              <w:t>th</w:t>
            </w:r>
            <w:r w:rsidRPr="00FA458C">
              <w:rPr>
                <w:rFonts w:ascii="Calibri" w:eastAsia="Calibri" w:hAnsi="Calibri" w:cs="Calibri"/>
                <w:b/>
                <w:bCs/>
                <w:sz w:val="48"/>
                <w:szCs w:val="48"/>
              </w:rPr>
              <w:t xml:space="preserve"> National Audit Project of the Royal College of Anaesthetists</w:t>
            </w:r>
          </w:p>
          <w:p w14:paraId="0F2631B1" w14:textId="77777777" w:rsidR="00921B30" w:rsidRDefault="00921B30" w:rsidP="00DD78C3">
            <w:pPr>
              <w:rPr>
                <w:rFonts w:ascii="Calibri" w:eastAsia="Calibri" w:hAnsi="Calibri" w:cs="Calibri"/>
              </w:rPr>
            </w:pPr>
          </w:p>
          <w:p w14:paraId="474D1FBA" w14:textId="77777777" w:rsidR="00921B30" w:rsidRDefault="00921B30" w:rsidP="00DD78C3">
            <w:pPr>
              <w:rPr>
                <w:rFonts w:ascii="Calibri" w:eastAsia="Calibri" w:hAnsi="Calibri" w:cs="Calibri"/>
              </w:rPr>
            </w:pPr>
          </w:p>
          <w:p w14:paraId="74C706E5" w14:textId="77777777" w:rsidR="00921B30" w:rsidRDefault="00921B30" w:rsidP="00DD78C3">
            <w:pPr>
              <w:rPr>
                <w:rFonts w:ascii="Calibri" w:eastAsia="Calibri" w:hAnsi="Calibri" w:cs="Calibri"/>
              </w:rPr>
            </w:pPr>
            <w:r>
              <w:rPr>
                <w:rFonts w:ascii="Calibri" w:eastAsia="Calibri" w:hAnsi="Calibri" w:cs="Calibri"/>
              </w:rPr>
              <w:tab/>
            </w:r>
          </w:p>
          <w:p w14:paraId="126087B7" w14:textId="77777777" w:rsidR="00921B30" w:rsidRDefault="00921B30" w:rsidP="00DD78C3">
            <w:pPr>
              <w:rPr>
                <w:rFonts w:ascii="Calibri" w:eastAsia="Calibri" w:hAnsi="Calibri" w:cs="Calibri"/>
              </w:rPr>
            </w:pPr>
          </w:p>
          <w:p w14:paraId="1C432903" w14:textId="77777777" w:rsidR="00921B30" w:rsidRDefault="00921B30" w:rsidP="00DD78C3">
            <w:pPr>
              <w:rPr>
                <w:rFonts w:ascii="Calibri" w:eastAsia="Calibri" w:hAnsi="Calibri" w:cs="Calibri"/>
              </w:rPr>
            </w:pPr>
          </w:p>
          <w:p w14:paraId="57890E09" w14:textId="77777777" w:rsidR="00921B30" w:rsidRDefault="00921B30" w:rsidP="00DD78C3">
            <w:pPr>
              <w:rPr>
                <w:rFonts w:ascii="Calibri" w:eastAsia="Calibri" w:hAnsi="Calibri" w:cs="Calibri"/>
              </w:rPr>
            </w:pPr>
          </w:p>
        </w:tc>
      </w:tr>
      <w:tr w:rsidR="00921B30" w14:paraId="3184AD1B" w14:textId="77777777" w:rsidTr="00921B30">
        <w:trPr>
          <w:trHeight w:val="1297"/>
        </w:trPr>
        <w:tc>
          <w:tcPr>
            <w:tcW w:w="2268" w:type="dxa"/>
            <w:tcBorders>
              <w:right w:val="single" w:sz="4" w:space="0" w:color="000000"/>
            </w:tcBorders>
          </w:tcPr>
          <w:p w14:paraId="6B3B551C" w14:textId="77777777" w:rsidR="00921B30" w:rsidRDefault="00921B30" w:rsidP="00DD78C3">
            <w:pPr>
              <w:rPr>
                <w:rFonts w:ascii="Calibri" w:eastAsia="Calibri" w:hAnsi="Calibri" w:cs="Calibri"/>
              </w:rPr>
            </w:pPr>
          </w:p>
        </w:tc>
        <w:tc>
          <w:tcPr>
            <w:tcW w:w="6352" w:type="dxa"/>
            <w:tcBorders>
              <w:left w:val="single" w:sz="4" w:space="0" w:color="000000"/>
            </w:tcBorders>
          </w:tcPr>
          <w:p w14:paraId="5E3D141F" w14:textId="77777777" w:rsidR="00921B30" w:rsidRDefault="00921B30" w:rsidP="00DD78C3">
            <w:pPr>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p>
          <w:p w14:paraId="6839DA54" w14:textId="77777777" w:rsidR="00921B30" w:rsidRDefault="00921B30" w:rsidP="00DD78C3">
            <w:pPr>
              <w:tabs>
                <w:tab w:val="left" w:pos="4238"/>
              </w:tabs>
              <w:jc w:val="both"/>
              <w:rPr>
                <w:rFonts w:ascii="Calibri" w:eastAsia="Calibri" w:hAnsi="Calibri" w:cs="Calibri"/>
                <w:color w:val="000000"/>
              </w:rPr>
            </w:pPr>
          </w:p>
          <w:p w14:paraId="0E79A608" w14:textId="77777777" w:rsidR="00921B30" w:rsidRDefault="00921B30" w:rsidP="00DD78C3">
            <w:pPr>
              <w:tabs>
                <w:tab w:val="left" w:pos="4238"/>
              </w:tabs>
              <w:jc w:val="both"/>
              <w:rPr>
                <w:rFonts w:ascii="Calibri" w:eastAsia="Calibri" w:hAnsi="Calibri" w:cs="Calibri"/>
                <w:color w:val="000000"/>
              </w:rPr>
            </w:pPr>
          </w:p>
          <w:p w14:paraId="6BE32864" w14:textId="77777777" w:rsidR="00921B30" w:rsidRDefault="00921B30" w:rsidP="00DD78C3">
            <w:pPr>
              <w:tabs>
                <w:tab w:val="left" w:pos="4238"/>
              </w:tabs>
              <w:jc w:val="both"/>
              <w:rPr>
                <w:rFonts w:ascii="Calibri" w:eastAsia="Calibri" w:hAnsi="Calibri" w:cs="Calibri"/>
                <w:color w:val="000000"/>
              </w:rPr>
            </w:pPr>
          </w:p>
          <w:p w14:paraId="049179F8" w14:textId="77777777" w:rsidR="00921B30" w:rsidRDefault="00921B30" w:rsidP="00DD78C3">
            <w:pPr>
              <w:tabs>
                <w:tab w:val="left" w:pos="4238"/>
              </w:tabs>
              <w:jc w:val="both"/>
              <w:rPr>
                <w:rFonts w:ascii="Calibri" w:eastAsia="Calibri" w:hAnsi="Calibri" w:cs="Calibri"/>
                <w:color w:val="000000"/>
              </w:rPr>
            </w:pPr>
          </w:p>
          <w:p w14:paraId="5C00D950" w14:textId="2782A48F"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APPENDIX 6: DEFINITION OF </w:t>
            </w:r>
            <w:r w:rsidR="00156841">
              <w:rPr>
                <w:rFonts w:ascii="Calibri" w:eastAsia="Calibri" w:hAnsi="Calibri" w:cs="Calibri"/>
                <w:color w:val="000000"/>
              </w:rPr>
              <w:t xml:space="preserve">RA/LIA-RELATED </w:t>
            </w:r>
            <w:r>
              <w:rPr>
                <w:rFonts w:ascii="Calibri" w:eastAsia="Calibri" w:hAnsi="Calibri" w:cs="Calibri"/>
                <w:color w:val="000000"/>
              </w:rPr>
              <w:t>COMPLICATIONS</w:t>
            </w:r>
          </w:p>
          <w:p w14:paraId="5426669C" w14:textId="77777777" w:rsidR="00921B30" w:rsidRDefault="00921B30" w:rsidP="00DD78C3">
            <w:pPr>
              <w:tabs>
                <w:tab w:val="left" w:pos="4238"/>
              </w:tabs>
              <w:jc w:val="both"/>
              <w:rPr>
                <w:rFonts w:ascii="Calibri" w:eastAsia="Calibri" w:hAnsi="Calibri" w:cs="Calibri"/>
                <w:color w:val="000000"/>
              </w:rPr>
            </w:pPr>
          </w:p>
          <w:p w14:paraId="4CE45C52" w14:textId="1D6091A6"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Version </w:t>
            </w:r>
            <w:r w:rsidR="00C0762E">
              <w:rPr>
                <w:rFonts w:ascii="Calibri" w:eastAsia="Calibri" w:hAnsi="Calibri" w:cs="Calibri"/>
                <w:color w:val="000000"/>
              </w:rPr>
              <w:t>1.0</w:t>
            </w:r>
          </w:p>
          <w:p w14:paraId="5CAA4326" w14:textId="77777777" w:rsidR="00921B30" w:rsidRDefault="00921B30" w:rsidP="00DD78C3">
            <w:pPr>
              <w:tabs>
                <w:tab w:val="left" w:pos="4238"/>
              </w:tabs>
              <w:jc w:val="both"/>
              <w:rPr>
                <w:rFonts w:ascii="Calibri" w:eastAsia="Calibri" w:hAnsi="Calibri" w:cs="Calibri"/>
                <w:color w:val="000000"/>
              </w:rPr>
            </w:pPr>
          </w:p>
          <w:p w14:paraId="279DB113" w14:textId="6E8DCCC0"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Date: </w:t>
            </w:r>
            <w:r w:rsidR="001B6AFB">
              <w:rPr>
                <w:rFonts w:ascii="Calibri" w:eastAsia="Calibri" w:hAnsi="Calibri" w:cs="Calibri"/>
                <w:color w:val="000000"/>
              </w:rPr>
              <w:t>2</w:t>
            </w:r>
            <w:r w:rsidR="007E4AE2">
              <w:rPr>
                <w:rFonts w:ascii="Calibri" w:eastAsia="Calibri" w:hAnsi="Calibri" w:cs="Calibri"/>
                <w:color w:val="000000"/>
              </w:rPr>
              <w:t>8</w:t>
            </w:r>
            <w:r w:rsidR="001B6AFB" w:rsidRPr="001B6AFB">
              <w:rPr>
                <w:rFonts w:ascii="Calibri" w:eastAsia="Calibri" w:hAnsi="Calibri" w:cs="Calibri"/>
                <w:color w:val="000000"/>
                <w:vertAlign w:val="superscript"/>
              </w:rPr>
              <w:t>th</w:t>
            </w:r>
            <w:r w:rsidR="001B6AFB">
              <w:rPr>
                <w:rFonts w:ascii="Calibri" w:eastAsia="Calibri" w:hAnsi="Calibri" w:cs="Calibri"/>
                <w:color w:val="000000"/>
              </w:rPr>
              <w:t xml:space="preserve"> April 2025</w:t>
            </w:r>
          </w:p>
          <w:p w14:paraId="55DD9AB3" w14:textId="77777777" w:rsidR="00921B30" w:rsidRDefault="00921B30" w:rsidP="00DD78C3">
            <w:pPr>
              <w:tabs>
                <w:tab w:val="left" w:pos="4268"/>
              </w:tabs>
              <w:jc w:val="both"/>
              <w:rPr>
                <w:rFonts w:ascii="Calibri" w:eastAsia="Calibri" w:hAnsi="Calibri" w:cs="Calibri"/>
                <w:color w:val="000000"/>
              </w:rPr>
            </w:pPr>
          </w:p>
        </w:tc>
      </w:tr>
      <w:tr w:rsidR="00921B30" w14:paraId="357F4C76" w14:textId="77777777" w:rsidTr="00921B30">
        <w:trPr>
          <w:trHeight w:val="244"/>
        </w:trPr>
        <w:tc>
          <w:tcPr>
            <w:tcW w:w="2268" w:type="dxa"/>
            <w:tcBorders>
              <w:right w:val="single" w:sz="4" w:space="0" w:color="000000"/>
            </w:tcBorders>
          </w:tcPr>
          <w:p w14:paraId="49F1A3C0" w14:textId="77777777" w:rsidR="00921B30" w:rsidRDefault="00921B30" w:rsidP="00DD78C3">
            <w:pPr>
              <w:rPr>
                <w:rFonts w:ascii="Calibri" w:eastAsia="Calibri" w:hAnsi="Calibri" w:cs="Calibri"/>
              </w:rPr>
            </w:pPr>
          </w:p>
        </w:tc>
        <w:tc>
          <w:tcPr>
            <w:tcW w:w="6352" w:type="dxa"/>
            <w:tcBorders>
              <w:left w:val="single" w:sz="4" w:space="0" w:color="000000"/>
            </w:tcBorders>
            <w:shd w:val="clear" w:color="auto" w:fill="auto"/>
          </w:tcPr>
          <w:p w14:paraId="5623C667" w14:textId="77777777" w:rsidR="00921B30" w:rsidRDefault="00921B30" w:rsidP="00DD78C3">
            <w:pPr>
              <w:jc w:val="both"/>
              <w:rPr>
                <w:rFonts w:ascii="Calibri" w:eastAsia="Calibri" w:hAnsi="Calibri" w:cs="Calibri"/>
                <w:color w:val="999999"/>
              </w:rPr>
            </w:pPr>
            <w:r>
              <w:rPr>
                <w:rFonts w:ascii="Calibri" w:eastAsia="Calibri" w:hAnsi="Calibri" w:cs="Calibri"/>
              </w:rPr>
              <w:t xml:space="preserve">           </w:t>
            </w:r>
          </w:p>
        </w:tc>
      </w:tr>
      <w:tr w:rsidR="00921B30" w14:paraId="0D978947" w14:textId="77777777" w:rsidTr="00921B30">
        <w:trPr>
          <w:trHeight w:val="259"/>
        </w:trPr>
        <w:tc>
          <w:tcPr>
            <w:tcW w:w="2268" w:type="dxa"/>
            <w:tcBorders>
              <w:right w:val="single" w:sz="4" w:space="0" w:color="000000"/>
            </w:tcBorders>
          </w:tcPr>
          <w:p w14:paraId="6FA52C0C" w14:textId="77777777" w:rsidR="00921B30" w:rsidRDefault="00921B30" w:rsidP="00DD78C3">
            <w:pPr>
              <w:rPr>
                <w:rFonts w:ascii="Calibri" w:eastAsia="Calibri" w:hAnsi="Calibri" w:cs="Calibri"/>
              </w:rPr>
            </w:pPr>
          </w:p>
        </w:tc>
        <w:tc>
          <w:tcPr>
            <w:tcW w:w="6352" w:type="dxa"/>
            <w:tcBorders>
              <w:left w:val="single" w:sz="4" w:space="0" w:color="000000"/>
            </w:tcBorders>
            <w:shd w:val="clear" w:color="auto" w:fill="auto"/>
          </w:tcPr>
          <w:p w14:paraId="2E97B8C1" w14:textId="77777777" w:rsidR="00921B30" w:rsidRDefault="00921B30" w:rsidP="00DD78C3">
            <w:pPr>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r w:rsidR="00921B30" w14:paraId="1F5F7968" w14:textId="77777777" w:rsidTr="00921B30">
        <w:trPr>
          <w:trHeight w:val="259"/>
        </w:trPr>
        <w:tc>
          <w:tcPr>
            <w:tcW w:w="2268" w:type="dxa"/>
            <w:tcBorders>
              <w:right w:val="single" w:sz="4" w:space="0" w:color="000000"/>
            </w:tcBorders>
          </w:tcPr>
          <w:p w14:paraId="097A0F03" w14:textId="77777777" w:rsidR="00921B30" w:rsidRDefault="00921B30" w:rsidP="00DD78C3">
            <w:pPr>
              <w:rPr>
                <w:rFonts w:ascii="Calibri" w:eastAsia="Calibri" w:hAnsi="Calibri" w:cs="Calibri"/>
              </w:rPr>
            </w:pPr>
          </w:p>
        </w:tc>
        <w:tc>
          <w:tcPr>
            <w:tcW w:w="6352" w:type="dxa"/>
            <w:tcBorders>
              <w:left w:val="single" w:sz="4" w:space="0" w:color="000000"/>
            </w:tcBorders>
            <w:shd w:val="clear" w:color="auto" w:fill="auto"/>
          </w:tcPr>
          <w:p w14:paraId="2A9E8BA1" w14:textId="77777777" w:rsidR="00921B30" w:rsidRDefault="00921B30" w:rsidP="00DD78C3">
            <w:pPr>
              <w:jc w:val="both"/>
              <w:rPr>
                <w:rFonts w:ascii="Calibri" w:eastAsia="Calibri" w:hAnsi="Calibri" w:cs="Calibri"/>
                <w:color w:val="999999"/>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bl>
    <w:p w14:paraId="6F208653" w14:textId="77777777" w:rsidR="00106F4C" w:rsidRDefault="00106F4C"/>
    <w:p w14:paraId="0E1F63A4" w14:textId="77777777" w:rsidR="00921B30" w:rsidRDefault="00921B30"/>
    <w:p w14:paraId="4BEB2A2A" w14:textId="77777777" w:rsidR="00921B30" w:rsidRDefault="00921B30">
      <w:pPr>
        <w:sectPr w:rsidR="00921B30" w:rsidSect="00921B30">
          <w:headerReference w:type="default" r:id="rId10"/>
          <w:footerReference w:type="even" r:id="rId11"/>
          <w:footerReference w:type="default" r:id="rId12"/>
          <w:pgSz w:w="11906" w:h="16838"/>
          <w:pgMar w:top="1440" w:right="1440" w:bottom="1440" w:left="1440" w:header="708" w:footer="708" w:gutter="0"/>
          <w:cols w:space="708"/>
          <w:docGrid w:linePitch="360"/>
        </w:sectPr>
      </w:pPr>
    </w:p>
    <w:p w14:paraId="64684EEA" w14:textId="2AE6256E" w:rsidR="00FB332F" w:rsidRDefault="00FB332F" w:rsidP="00EE0B6B">
      <w:pPr>
        <w:rPr>
          <w:sz w:val="24"/>
        </w:rPr>
      </w:pPr>
      <w:r w:rsidRPr="00FB332F">
        <w:rPr>
          <w:sz w:val="24"/>
        </w:rPr>
        <w:lastRenderedPageBreak/>
        <w:t xml:space="preserve">Listed below are </w:t>
      </w:r>
      <w:r>
        <w:rPr>
          <w:sz w:val="24"/>
        </w:rPr>
        <w:t>complications secondary to central and</w:t>
      </w:r>
      <w:r w:rsidR="00810AE4">
        <w:rPr>
          <w:sz w:val="24"/>
        </w:rPr>
        <w:t>/or</w:t>
      </w:r>
      <w:r>
        <w:rPr>
          <w:sz w:val="24"/>
        </w:rPr>
        <w:t xml:space="preserve"> peripheral regional anaesthesia which are to be reported during the NAP8 case registry phase. If unsure about</w:t>
      </w:r>
      <w:r w:rsidR="00A91915">
        <w:rPr>
          <w:sz w:val="24"/>
        </w:rPr>
        <w:t xml:space="preserve"> the</w:t>
      </w:r>
      <w:r>
        <w:rPr>
          <w:sz w:val="24"/>
        </w:rPr>
        <w:t xml:space="preserve"> </w:t>
      </w:r>
      <w:r w:rsidR="00810AE4">
        <w:rPr>
          <w:sz w:val="24"/>
        </w:rPr>
        <w:t xml:space="preserve">inclusion of </w:t>
      </w:r>
      <w:r>
        <w:rPr>
          <w:sz w:val="24"/>
        </w:rPr>
        <w:t xml:space="preserve">any </w:t>
      </w:r>
      <w:proofErr w:type="gramStart"/>
      <w:r>
        <w:rPr>
          <w:sz w:val="24"/>
        </w:rPr>
        <w:t>case</w:t>
      </w:r>
      <w:proofErr w:type="gramEnd"/>
      <w:r>
        <w:rPr>
          <w:sz w:val="24"/>
        </w:rPr>
        <w:t xml:space="preserve"> please discuss with the moderator </w:t>
      </w:r>
      <w:r w:rsidR="00BA4B83">
        <w:rPr>
          <w:sz w:val="24"/>
        </w:rPr>
        <w:t xml:space="preserve">via the email </w:t>
      </w:r>
      <w:hyperlink r:id="rId13" w:history="1">
        <w:r w:rsidR="007E4AE2" w:rsidRPr="00BA4B83">
          <w:rPr>
            <w:rStyle w:val="Hyperlink"/>
            <w:sz w:val="24"/>
          </w:rPr>
          <w:t>nap</w:t>
        </w:r>
        <w:r w:rsidRPr="00BA4B83">
          <w:rPr>
            <w:rStyle w:val="Hyperlink"/>
            <w:sz w:val="24"/>
          </w:rPr>
          <w:t>@</w:t>
        </w:r>
        <w:r w:rsidR="007E4AE2" w:rsidRPr="00BA4B83">
          <w:rPr>
            <w:rStyle w:val="Hyperlink"/>
            <w:sz w:val="24"/>
          </w:rPr>
          <w:t>rcoa.ac.uk</w:t>
        </w:r>
      </w:hyperlink>
      <w:r>
        <w:rPr>
          <w:sz w:val="24"/>
        </w:rPr>
        <w:t xml:space="preserve">. </w:t>
      </w:r>
    </w:p>
    <w:p w14:paraId="263B65D6" w14:textId="77777777" w:rsidR="00FB332F" w:rsidRDefault="00FB332F" w:rsidP="00EE0B6B">
      <w:pPr>
        <w:rPr>
          <w:sz w:val="24"/>
        </w:rPr>
      </w:pPr>
    </w:p>
    <w:p w14:paraId="432F8F74" w14:textId="21F09972" w:rsidR="00FB332F" w:rsidRDefault="00FB332F" w:rsidP="00EE0B6B">
      <w:pPr>
        <w:rPr>
          <w:sz w:val="24"/>
        </w:rPr>
      </w:pPr>
      <w:r>
        <w:rPr>
          <w:sz w:val="24"/>
        </w:rPr>
        <w:t>For complications listed below that occur during the registry phase:</w:t>
      </w:r>
    </w:p>
    <w:p w14:paraId="11C96665" w14:textId="77777777" w:rsidR="00FB332F" w:rsidRPr="00FB332F" w:rsidRDefault="00FB332F" w:rsidP="00EE0B6B">
      <w:pPr>
        <w:rPr>
          <w:sz w:val="24"/>
        </w:rPr>
      </w:pPr>
    </w:p>
    <w:p w14:paraId="5A5C62F6" w14:textId="382C372F" w:rsidR="00FB332F" w:rsidRPr="007E4AE2" w:rsidRDefault="00FB332F" w:rsidP="00FB332F">
      <w:pPr>
        <w:pStyle w:val="ListParagraph"/>
        <w:numPr>
          <w:ilvl w:val="0"/>
          <w:numId w:val="21"/>
        </w:numPr>
        <w:rPr>
          <w:b/>
          <w:bCs/>
          <w:sz w:val="24"/>
        </w:rPr>
      </w:pPr>
      <w:r w:rsidRPr="007E4AE2">
        <w:rPr>
          <w:b/>
          <w:bCs/>
          <w:sz w:val="24"/>
        </w:rPr>
        <w:t>The patient must be under the care of an anaesthetist</w:t>
      </w:r>
      <w:r w:rsidR="00810AE4">
        <w:rPr>
          <w:b/>
          <w:bCs/>
          <w:sz w:val="24"/>
        </w:rPr>
        <w:t xml:space="preserve"> at the time of the index procedure.</w:t>
      </w:r>
    </w:p>
    <w:p w14:paraId="04A746C4" w14:textId="708CE3FD" w:rsidR="007E4AE2" w:rsidRDefault="00FB332F" w:rsidP="00FB332F">
      <w:pPr>
        <w:pStyle w:val="ListParagraph"/>
        <w:numPr>
          <w:ilvl w:val="0"/>
          <w:numId w:val="21"/>
        </w:numPr>
        <w:rPr>
          <w:b/>
          <w:bCs/>
          <w:sz w:val="24"/>
        </w:rPr>
      </w:pPr>
      <w:r w:rsidRPr="007E4AE2">
        <w:rPr>
          <w:b/>
          <w:bCs/>
          <w:sz w:val="24"/>
        </w:rPr>
        <w:t xml:space="preserve">The complication must be related to one or more of either a central neuraxial </w:t>
      </w:r>
      <w:r w:rsidR="009927EC" w:rsidRPr="007E4AE2">
        <w:rPr>
          <w:b/>
          <w:bCs/>
          <w:sz w:val="24"/>
        </w:rPr>
        <w:t>block</w:t>
      </w:r>
      <w:r w:rsidR="007E4AE2">
        <w:rPr>
          <w:b/>
          <w:bCs/>
          <w:sz w:val="24"/>
        </w:rPr>
        <w:t xml:space="preserve"> (epidural, caudal, spinal</w:t>
      </w:r>
      <w:r w:rsidR="00A91915">
        <w:rPr>
          <w:b/>
          <w:bCs/>
          <w:sz w:val="24"/>
        </w:rPr>
        <w:t xml:space="preserve"> or CSE</w:t>
      </w:r>
      <w:r w:rsidR="007E4AE2">
        <w:rPr>
          <w:b/>
          <w:bCs/>
          <w:sz w:val="24"/>
        </w:rPr>
        <w:t>)</w:t>
      </w:r>
      <w:r w:rsidR="009927EC" w:rsidRPr="007E4AE2">
        <w:rPr>
          <w:b/>
          <w:bCs/>
          <w:sz w:val="24"/>
        </w:rPr>
        <w:t xml:space="preserve">, a </w:t>
      </w:r>
      <w:r w:rsidRPr="007E4AE2">
        <w:rPr>
          <w:b/>
          <w:bCs/>
          <w:sz w:val="24"/>
        </w:rPr>
        <w:t>peripheral nerve block or surgical local infiltration</w:t>
      </w:r>
    </w:p>
    <w:p w14:paraId="0A6DAD9E" w14:textId="68C1C15B" w:rsidR="00FB332F" w:rsidRDefault="007E4AE2" w:rsidP="007E4AE2">
      <w:pPr>
        <w:pStyle w:val="ListParagraph"/>
        <w:numPr>
          <w:ilvl w:val="1"/>
          <w:numId w:val="21"/>
        </w:numPr>
        <w:rPr>
          <w:b/>
          <w:bCs/>
          <w:sz w:val="24"/>
        </w:rPr>
      </w:pPr>
      <w:r>
        <w:rPr>
          <w:b/>
          <w:bCs/>
          <w:sz w:val="24"/>
        </w:rPr>
        <w:t>This includes attempted central neuraxial or peripheral nerve blocks that were abandoned for whatever reason</w:t>
      </w:r>
    </w:p>
    <w:p w14:paraId="2240B20F" w14:textId="0FC76A66" w:rsidR="007E4AE2" w:rsidRPr="007E4AE2" w:rsidRDefault="007E4AE2" w:rsidP="007E4AE2">
      <w:pPr>
        <w:pStyle w:val="ListParagraph"/>
        <w:numPr>
          <w:ilvl w:val="1"/>
          <w:numId w:val="21"/>
        </w:numPr>
        <w:rPr>
          <w:b/>
          <w:bCs/>
          <w:sz w:val="24"/>
        </w:rPr>
      </w:pPr>
      <w:r>
        <w:rPr>
          <w:b/>
          <w:bCs/>
          <w:sz w:val="24"/>
        </w:rPr>
        <w:t xml:space="preserve">This includes complications </w:t>
      </w:r>
      <w:r w:rsidR="007E4A16">
        <w:rPr>
          <w:b/>
          <w:bCs/>
          <w:sz w:val="24"/>
        </w:rPr>
        <w:t>related to</w:t>
      </w:r>
      <w:r>
        <w:rPr>
          <w:b/>
          <w:bCs/>
          <w:sz w:val="24"/>
        </w:rPr>
        <w:t xml:space="preserve"> removal of any central neuraxial or peripheral nerve catheter</w:t>
      </w:r>
    </w:p>
    <w:p w14:paraId="17D64344" w14:textId="7EF43909" w:rsidR="007E4AE2" w:rsidRDefault="007E4AE2" w:rsidP="00FB332F">
      <w:pPr>
        <w:pStyle w:val="ListParagraph"/>
        <w:numPr>
          <w:ilvl w:val="0"/>
          <w:numId w:val="21"/>
        </w:numPr>
        <w:rPr>
          <w:b/>
          <w:bCs/>
          <w:sz w:val="24"/>
        </w:rPr>
      </w:pPr>
      <w:r>
        <w:rPr>
          <w:b/>
          <w:bCs/>
          <w:sz w:val="24"/>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0217427D" w14:textId="19C0A620" w:rsidR="00FB332F" w:rsidRPr="007E4AE2" w:rsidRDefault="00FB332F" w:rsidP="00FB332F">
      <w:pPr>
        <w:pStyle w:val="ListParagraph"/>
        <w:numPr>
          <w:ilvl w:val="0"/>
          <w:numId w:val="21"/>
        </w:numPr>
        <w:rPr>
          <w:b/>
          <w:bCs/>
          <w:sz w:val="24"/>
        </w:rPr>
      </w:pPr>
      <w:r w:rsidRPr="007E4AE2">
        <w:rPr>
          <w:b/>
          <w:bCs/>
          <w:sz w:val="24"/>
        </w:rPr>
        <w:t xml:space="preserve">Precise time frames have deliberately not been included for </w:t>
      </w:r>
      <w:r w:rsidR="00810AE4">
        <w:rPr>
          <w:b/>
          <w:bCs/>
          <w:sz w:val="24"/>
        </w:rPr>
        <w:t>most</w:t>
      </w:r>
      <w:r w:rsidR="00BC20A0" w:rsidRPr="007E4AE2">
        <w:rPr>
          <w:b/>
          <w:bCs/>
          <w:sz w:val="24"/>
        </w:rPr>
        <w:t xml:space="preserve"> complications </w:t>
      </w:r>
      <w:r w:rsidRPr="007E4AE2">
        <w:rPr>
          <w:b/>
          <w:bCs/>
          <w:sz w:val="24"/>
        </w:rPr>
        <w:t xml:space="preserve">to encourage reporting. Whilst some complications </w:t>
      </w:r>
      <w:r w:rsidR="00810AE4">
        <w:rPr>
          <w:b/>
          <w:bCs/>
          <w:sz w:val="24"/>
        </w:rPr>
        <w:t>present</w:t>
      </w:r>
      <w:r w:rsidR="00810AE4" w:rsidRPr="007E4AE2">
        <w:rPr>
          <w:b/>
          <w:bCs/>
          <w:sz w:val="24"/>
        </w:rPr>
        <w:t xml:space="preserve"> </w:t>
      </w:r>
      <w:r w:rsidRPr="007E4AE2">
        <w:rPr>
          <w:b/>
          <w:bCs/>
          <w:sz w:val="24"/>
        </w:rPr>
        <w:t>immediate</w:t>
      </w:r>
      <w:r w:rsidR="00810AE4">
        <w:rPr>
          <w:b/>
          <w:bCs/>
          <w:sz w:val="24"/>
        </w:rPr>
        <w:t>ly</w:t>
      </w:r>
      <w:r w:rsidRPr="007E4AE2">
        <w:rPr>
          <w:b/>
          <w:bCs/>
          <w:sz w:val="24"/>
        </w:rPr>
        <w:t>, others can be delayed. For many of the complications listed below reports exist of delayed presentation by up to several weeks or longer.</w:t>
      </w:r>
    </w:p>
    <w:p w14:paraId="25A03DD5" w14:textId="0EB1CE14" w:rsidR="00FB332F" w:rsidRPr="007E4AE2" w:rsidRDefault="00FB332F" w:rsidP="00FB332F">
      <w:pPr>
        <w:pStyle w:val="ListParagraph"/>
        <w:numPr>
          <w:ilvl w:val="1"/>
          <w:numId w:val="21"/>
        </w:numPr>
        <w:rPr>
          <w:b/>
          <w:bCs/>
          <w:sz w:val="24"/>
        </w:rPr>
      </w:pPr>
      <w:r w:rsidRPr="007E4AE2">
        <w:rPr>
          <w:b/>
          <w:bCs/>
          <w:sz w:val="24"/>
        </w:rPr>
        <w:t xml:space="preserve">If the complication </w:t>
      </w:r>
      <w:r w:rsidR="00810AE4">
        <w:rPr>
          <w:b/>
          <w:bCs/>
          <w:sz w:val="24"/>
        </w:rPr>
        <w:t xml:space="preserve">occurs or </w:t>
      </w:r>
      <w:r w:rsidRPr="007E4AE2">
        <w:rPr>
          <w:b/>
          <w:bCs/>
          <w:sz w:val="24"/>
        </w:rPr>
        <w:t xml:space="preserve">presents during the case registry phase but the original procedure </w:t>
      </w:r>
      <w:r w:rsidR="00810AE4">
        <w:rPr>
          <w:b/>
          <w:bCs/>
          <w:sz w:val="24"/>
        </w:rPr>
        <w:t>occurred before</w:t>
      </w:r>
      <w:r w:rsidRPr="007E4AE2">
        <w:rPr>
          <w:b/>
          <w:bCs/>
          <w:sz w:val="24"/>
        </w:rPr>
        <w:t xml:space="preserve"> the start of the case registry phase, PLEASE REPORT.</w:t>
      </w:r>
    </w:p>
    <w:p w14:paraId="3707F769" w14:textId="44AD979C" w:rsidR="00FB332F" w:rsidRPr="007E4AE2" w:rsidRDefault="00FB332F" w:rsidP="00FB332F">
      <w:pPr>
        <w:pStyle w:val="ListParagraph"/>
        <w:numPr>
          <w:ilvl w:val="1"/>
          <w:numId w:val="21"/>
        </w:numPr>
        <w:rPr>
          <w:b/>
          <w:bCs/>
          <w:sz w:val="24"/>
        </w:rPr>
      </w:pPr>
      <w:r w:rsidRPr="007E4AE2">
        <w:rPr>
          <w:b/>
          <w:bCs/>
          <w:sz w:val="24"/>
        </w:rPr>
        <w:t xml:space="preserve">If the procedure takes place during the registry phase but the complication occurs or presents after the end of the case registry phase, DO NOT report. </w:t>
      </w:r>
    </w:p>
    <w:p w14:paraId="107DBC99" w14:textId="72659B25" w:rsidR="00FB332F" w:rsidRPr="007E4AE2" w:rsidRDefault="00FB332F" w:rsidP="00FB332F">
      <w:pPr>
        <w:pStyle w:val="ListParagraph"/>
        <w:numPr>
          <w:ilvl w:val="0"/>
          <w:numId w:val="21"/>
        </w:numPr>
        <w:rPr>
          <w:b/>
          <w:bCs/>
          <w:i/>
          <w:iCs/>
          <w:sz w:val="24"/>
        </w:rPr>
      </w:pPr>
      <w:r w:rsidRPr="007E4AE2">
        <w:rPr>
          <w:b/>
          <w:bCs/>
          <w:i/>
          <w:iCs/>
          <w:sz w:val="24"/>
        </w:rPr>
        <w:t>If in any doubt report</w:t>
      </w:r>
    </w:p>
    <w:p w14:paraId="75607CE0" w14:textId="77777777" w:rsidR="00FB332F" w:rsidRPr="00FB332F" w:rsidRDefault="00FB332F" w:rsidP="00EE0B6B">
      <w:pPr>
        <w:rPr>
          <w:b/>
          <w:bCs/>
        </w:rPr>
      </w:pPr>
    </w:p>
    <w:p w14:paraId="3B877445" w14:textId="77777777" w:rsidR="00BD5537" w:rsidRDefault="00BD5537" w:rsidP="00EE0B6B">
      <w:pPr>
        <w:rPr>
          <w:b/>
          <w:bCs/>
        </w:rPr>
      </w:pPr>
    </w:p>
    <w:tbl>
      <w:tblPr>
        <w:tblStyle w:val="TableGrid"/>
        <w:tblW w:w="13887" w:type="dxa"/>
        <w:tblLook w:val="04A0" w:firstRow="1" w:lastRow="0" w:firstColumn="1" w:lastColumn="0" w:noHBand="0" w:noVBand="1"/>
      </w:tblPr>
      <w:tblGrid>
        <w:gridCol w:w="2408"/>
        <w:gridCol w:w="5667"/>
        <w:gridCol w:w="3370"/>
        <w:gridCol w:w="2442"/>
      </w:tblGrid>
      <w:tr w:rsidR="009E651D" w14:paraId="79F5922B" w14:textId="3FC8931F" w:rsidTr="0037160E">
        <w:trPr>
          <w:trHeight w:val="397"/>
        </w:trPr>
        <w:tc>
          <w:tcPr>
            <w:tcW w:w="2408" w:type="dxa"/>
            <w:tcBorders>
              <w:bottom w:val="single" w:sz="4" w:space="0" w:color="auto"/>
            </w:tcBorders>
            <w:shd w:val="clear" w:color="auto" w:fill="BFBFBF" w:themeFill="background1" w:themeFillShade="BF"/>
          </w:tcPr>
          <w:p w14:paraId="204AF50D" w14:textId="5EB54879" w:rsidR="009E651D" w:rsidRPr="008874B6" w:rsidRDefault="009E651D" w:rsidP="0053354E">
            <w:pPr>
              <w:rPr>
                <w:b/>
                <w:bCs/>
              </w:rPr>
            </w:pPr>
            <w:r w:rsidRPr="008874B6">
              <w:rPr>
                <w:b/>
                <w:bCs/>
              </w:rPr>
              <w:t>Complication</w:t>
            </w:r>
          </w:p>
        </w:tc>
        <w:tc>
          <w:tcPr>
            <w:tcW w:w="5667" w:type="dxa"/>
            <w:tcBorders>
              <w:bottom w:val="single" w:sz="4" w:space="0" w:color="auto"/>
            </w:tcBorders>
            <w:shd w:val="clear" w:color="auto" w:fill="BFBFBF" w:themeFill="background1" w:themeFillShade="BF"/>
          </w:tcPr>
          <w:p w14:paraId="3E68EAA2" w14:textId="40DCE403" w:rsidR="009E651D" w:rsidRDefault="009E651D" w:rsidP="0053354E">
            <w:r>
              <w:rPr>
                <w:b/>
                <w:bCs/>
              </w:rPr>
              <w:t>Inclusion criteri</w:t>
            </w:r>
            <w:r w:rsidR="004F0835">
              <w:rPr>
                <w:b/>
                <w:bCs/>
              </w:rPr>
              <w:t>a</w:t>
            </w:r>
          </w:p>
          <w:p w14:paraId="34E9E12D" w14:textId="5F8BCD54" w:rsidR="00810D38" w:rsidRPr="008874B6" w:rsidRDefault="00810D38" w:rsidP="0053354E">
            <w:pPr>
              <w:rPr>
                <w:b/>
                <w:bCs/>
              </w:rPr>
            </w:pPr>
          </w:p>
        </w:tc>
        <w:tc>
          <w:tcPr>
            <w:tcW w:w="3370" w:type="dxa"/>
            <w:tcBorders>
              <w:bottom w:val="single" w:sz="4" w:space="0" w:color="auto"/>
            </w:tcBorders>
            <w:shd w:val="clear" w:color="auto" w:fill="BFBFBF" w:themeFill="background1" w:themeFillShade="BF"/>
          </w:tcPr>
          <w:p w14:paraId="19AC16DB" w14:textId="32759350" w:rsidR="009E651D" w:rsidRPr="008874B6" w:rsidRDefault="009E651D" w:rsidP="0053354E">
            <w:pPr>
              <w:rPr>
                <w:b/>
                <w:bCs/>
              </w:rPr>
            </w:pPr>
            <w:r w:rsidRPr="008874B6">
              <w:rPr>
                <w:b/>
                <w:bCs/>
              </w:rPr>
              <w:t>Exclusion</w:t>
            </w:r>
            <w:r>
              <w:rPr>
                <w:b/>
                <w:bCs/>
              </w:rPr>
              <w:t xml:space="preserve"> criteria</w:t>
            </w:r>
          </w:p>
        </w:tc>
        <w:tc>
          <w:tcPr>
            <w:tcW w:w="2442" w:type="dxa"/>
            <w:tcBorders>
              <w:bottom w:val="single" w:sz="4" w:space="0" w:color="auto"/>
            </w:tcBorders>
            <w:shd w:val="clear" w:color="auto" w:fill="BFBFBF" w:themeFill="background1" w:themeFillShade="BF"/>
          </w:tcPr>
          <w:p w14:paraId="0CC0E581" w14:textId="07F0AA2B" w:rsidR="009E651D" w:rsidRPr="008874B6" w:rsidRDefault="00810D38" w:rsidP="0053354E">
            <w:pPr>
              <w:rPr>
                <w:b/>
                <w:bCs/>
              </w:rPr>
            </w:pPr>
            <w:r>
              <w:rPr>
                <w:b/>
                <w:bCs/>
              </w:rPr>
              <w:t>C</w:t>
            </w:r>
            <w:r w:rsidR="009E651D">
              <w:rPr>
                <w:b/>
                <w:bCs/>
              </w:rPr>
              <w:t>omments</w:t>
            </w:r>
          </w:p>
        </w:tc>
      </w:tr>
      <w:tr w:rsidR="0037160E" w14:paraId="09A4656E" w14:textId="77777777" w:rsidTr="0037160E">
        <w:trPr>
          <w:trHeight w:val="397"/>
        </w:trPr>
        <w:tc>
          <w:tcPr>
            <w:tcW w:w="13887" w:type="dxa"/>
            <w:gridSpan w:val="4"/>
            <w:shd w:val="clear" w:color="auto" w:fill="D9D9D9" w:themeFill="background1" w:themeFillShade="D9"/>
          </w:tcPr>
          <w:p w14:paraId="333E8C82" w14:textId="77777777" w:rsidR="0037160E" w:rsidRDefault="0037160E" w:rsidP="0053354E">
            <w:pPr>
              <w:rPr>
                <w:b/>
                <w:bCs/>
              </w:rPr>
            </w:pPr>
          </w:p>
          <w:p w14:paraId="1F4EB193" w14:textId="77777777" w:rsidR="0037160E" w:rsidRPr="0037160E" w:rsidRDefault="0037160E" w:rsidP="0053354E">
            <w:pPr>
              <w:rPr>
                <w:b/>
                <w:bCs/>
                <w:i/>
                <w:iCs/>
              </w:rPr>
            </w:pPr>
            <w:r w:rsidRPr="0037160E">
              <w:rPr>
                <w:b/>
                <w:bCs/>
                <w:i/>
                <w:iCs/>
              </w:rPr>
              <w:t>Either CNB or PNB</w:t>
            </w:r>
          </w:p>
          <w:p w14:paraId="23DDA8E0" w14:textId="5C6F41DC" w:rsidR="0037160E" w:rsidRDefault="0037160E" w:rsidP="0053354E">
            <w:pPr>
              <w:rPr>
                <w:b/>
                <w:bCs/>
              </w:rPr>
            </w:pPr>
          </w:p>
        </w:tc>
      </w:tr>
      <w:tr w:rsidR="00585949" w14:paraId="2D235541" w14:textId="77777777" w:rsidTr="0073345F">
        <w:tc>
          <w:tcPr>
            <w:tcW w:w="2408" w:type="dxa"/>
          </w:tcPr>
          <w:p w14:paraId="2B42D223" w14:textId="77777777" w:rsidR="00585949" w:rsidRPr="007E4AE2" w:rsidRDefault="00585949" w:rsidP="00585949">
            <w:pPr>
              <w:rPr>
                <w:color w:val="000000" w:themeColor="text1"/>
              </w:rPr>
            </w:pPr>
            <w:r w:rsidRPr="007E4AE2">
              <w:rPr>
                <w:color w:val="000000" w:themeColor="text1"/>
              </w:rPr>
              <w:t>Wrong route drug error</w:t>
            </w:r>
          </w:p>
          <w:p w14:paraId="2AF8E6C8" w14:textId="77777777" w:rsidR="00585949" w:rsidRPr="00ED7C45" w:rsidRDefault="00585949" w:rsidP="00585949"/>
        </w:tc>
        <w:tc>
          <w:tcPr>
            <w:tcW w:w="5667" w:type="dxa"/>
          </w:tcPr>
          <w:p w14:paraId="3D845092" w14:textId="37272EDC" w:rsidR="00585949" w:rsidRPr="00ED7C45" w:rsidRDefault="00585949" w:rsidP="00585949">
            <w:pPr>
              <w:rPr>
                <w:sz w:val="20"/>
                <w:szCs w:val="20"/>
              </w:rPr>
            </w:pPr>
            <w:r w:rsidRPr="00ED7C45">
              <w:rPr>
                <w:sz w:val="20"/>
                <w:szCs w:val="20"/>
              </w:rPr>
              <w:t>Intrav</w:t>
            </w:r>
            <w:r w:rsidR="00672B00">
              <w:rPr>
                <w:sz w:val="20"/>
                <w:szCs w:val="20"/>
              </w:rPr>
              <w:t>ascular</w:t>
            </w:r>
            <w:r w:rsidRPr="00ED7C45">
              <w:rPr>
                <w:sz w:val="20"/>
                <w:szCs w:val="20"/>
              </w:rPr>
              <w:t xml:space="preserve"> administration </w:t>
            </w:r>
            <w:r w:rsidR="007957EE">
              <w:rPr>
                <w:sz w:val="20"/>
                <w:szCs w:val="20"/>
              </w:rPr>
              <w:t xml:space="preserve">of a medication </w:t>
            </w:r>
            <w:r w:rsidRPr="00ED7C45">
              <w:rPr>
                <w:sz w:val="20"/>
                <w:szCs w:val="20"/>
              </w:rPr>
              <w:t xml:space="preserve">that was intended </w:t>
            </w:r>
            <w:r w:rsidR="00D944C8">
              <w:rPr>
                <w:sz w:val="20"/>
                <w:szCs w:val="20"/>
              </w:rPr>
              <w:t>for</w:t>
            </w:r>
            <w:r w:rsidRPr="00ED7C45">
              <w:rPr>
                <w:sz w:val="20"/>
                <w:szCs w:val="20"/>
              </w:rPr>
              <w:t xml:space="preserve"> perineural, intrathecal or epidural</w:t>
            </w:r>
            <w:r w:rsidR="00D944C8">
              <w:rPr>
                <w:sz w:val="20"/>
                <w:szCs w:val="20"/>
              </w:rPr>
              <w:t xml:space="preserve"> administration</w:t>
            </w:r>
          </w:p>
          <w:p w14:paraId="1813D24C" w14:textId="77777777" w:rsidR="00585949" w:rsidRPr="00ED7C45" w:rsidRDefault="00585949" w:rsidP="00585949">
            <w:pPr>
              <w:rPr>
                <w:sz w:val="20"/>
                <w:szCs w:val="20"/>
              </w:rPr>
            </w:pPr>
          </w:p>
          <w:p w14:paraId="4B777E9B" w14:textId="77777777" w:rsidR="00585949" w:rsidRPr="00ED7C45" w:rsidRDefault="00585949" w:rsidP="00585949">
            <w:pPr>
              <w:rPr>
                <w:b/>
                <w:bCs/>
                <w:sz w:val="20"/>
                <w:szCs w:val="20"/>
              </w:rPr>
            </w:pPr>
            <w:r w:rsidRPr="00ED7C45">
              <w:rPr>
                <w:b/>
                <w:bCs/>
                <w:sz w:val="20"/>
                <w:szCs w:val="20"/>
              </w:rPr>
              <w:lastRenderedPageBreak/>
              <w:t>OR</w:t>
            </w:r>
          </w:p>
          <w:p w14:paraId="4240E7B6" w14:textId="77777777" w:rsidR="00585949" w:rsidRPr="00ED7C45" w:rsidRDefault="00585949" w:rsidP="00585949">
            <w:pPr>
              <w:rPr>
                <w:sz w:val="20"/>
                <w:szCs w:val="20"/>
              </w:rPr>
            </w:pPr>
          </w:p>
          <w:p w14:paraId="4F05FE11" w14:textId="753D87FC" w:rsidR="00585949" w:rsidRPr="00ED7C45" w:rsidRDefault="00585949" w:rsidP="00585949">
            <w:pPr>
              <w:rPr>
                <w:sz w:val="20"/>
                <w:szCs w:val="20"/>
              </w:rPr>
            </w:pPr>
            <w:r w:rsidRPr="00ED7C45">
              <w:rPr>
                <w:sz w:val="20"/>
                <w:szCs w:val="20"/>
              </w:rPr>
              <w:t xml:space="preserve">Perineural, intrathecal or epidural administration of a medication that was intended </w:t>
            </w:r>
            <w:r w:rsidR="007957EE">
              <w:rPr>
                <w:sz w:val="20"/>
                <w:szCs w:val="20"/>
              </w:rPr>
              <w:t>to be</w:t>
            </w:r>
            <w:r w:rsidRPr="00ED7C45">
              <w:rPr>
                <w:sz w:val="20"/>
                <w:szCs w:val="20"/>
              </w:rPr>
              <w:t xml:space="preserve"> administered by another route</w:t>
            </w:r>
          </w:p>
          <w:p w14:paraId="29BA5A47" w14:textId="77777777" w:rsidR="00585949" w:rsidRPr="00ED7C45" w:rsidRDefault="00585949" w:rsidP="00585949">
            <w:pPr>
              <w:rPr>
                <w:sz w:val="20"/>
                <w:szCs w:val="20"/>
              </w:rPr>
            </w:pPr>
          </w:p>
        </w:tc>
        <w:tc>
          <w:tcPr>
            <w:tcW w:w="3370" w:type="dxa"/>
          </w:tcPr>
          <w:p w14:paraId="6D26248A" w14:textId="45647AD1" w:rsidR="00585949" w:rsidRPr="00ED7C45" w:rsidRDefault="00585949" w:rsidP="00585949">
            <w:pPr>
              <w:rPr>
                <w:sz w:val="20"/>
                <w:szCs w:val="20"/>
              </w:rPr>
            </w:pPr>
          </w:p>
        </w:tc>
        <w:tc>
          <w:tcPr>
            <w:tcW w:w="2442" w:type="dxa"/>
          </w:tcPr>
          <w:p w14:paraId="6B54BEA9" w14:textId="3571C928" w:rsidR="00585949" w:rsidRDefault="00D944C8" w:rsidP="00585949">
            <w:pPr>
              <w:rPr>
                <w:sz w:val="20"/>
                <w:szCs w:val="20"/>
              </w:rPr>
            </w:pPr>
            <w:r>
              <w:rPr>
                <w:sz w:val="20"/>
                <w:szCs w:val="20"/>
              </w:rPr>
              <w:t xml:space="preserve">NHS </w:t>
            </w:r>
            <w:r w:rsidR="00585949" w:rsidRPr="00ED7C45">
              <w:rPr>
                <w:sz w:val="20"/>
                <w:szCs w:val="20"/>
              </w:rPr>
              <w:t xml:space="preserve">Never </w:t>
            </w:r>
            <w:r>
              <w:rPr>
                <w:sz w:val="20"/>
                <w:szCs w:val="20"/>
              </w:rPr>
              <w:t>E</w:t>
            </w:r>
            <w:r w:rsidR="00585949" w:rsidRPr="00ED7C45">
              <w:rPr>
                <w:sz w:val="20"/>
                <w:szCs w:val="20"/>
              </w:rPr>
              <w:t xml:space="preserve">vent therefore report irrespective of whether </w:t>
            </w:r>
            <w:r w:rsidR="00585949" w:rsidRPr="00ED7C45">
              <w:rPr>
                <w:sz w:val="20"/>
                <w:szCs w:val="20"/>
              </w:rPr>
              <w:lastRenderedPageBreak/>
              <w:t>physical or psychological harm was incurred</w:t>
            </w:r>
          </w:p>
        </w:tc>
      </w:tr>
      <w:tr w:rsidR="00585949" w14:paraId="23D1F2D9" w14:textId="5F314626" w:rsidTr="0073345F">
        <w:tc>
          <w:tcPr>
            <w:tcW w:w="2408" w:type="dxa"/>
          </w:tcPr>
          <w:p w14:paraId="7502D121" w14:textId="7F26A48C" w:rsidR="00585949" w:rsidRPr="007E4AE2" w:rsidRDefault="00585949" w:rsidP="00585949">
            <w:pPr>
              <w:rPr>
                <w:color w:val="000000" w:themeColor="text1"/>
              </w:rPr>
            </w:pPr>
            <w:r w:rsidRPr="007E4AE2">
              <w:rPr>
                <w:color w:val="000000" w:themeColor="text1"/>
              </w:rPr>
              <w:lastRenderedPageBreak/>
              <w:t>Local anaesthetic systemic toxicity</w:t>
            </w:r>
            <w:r w:rsidR="007957EE" w:rsidRPr="007E4AE2">
              <w:rPr>
                <w:color w:val="000000" w:themeColor="text1"/>
              </w:rPr>
              <w:t xml:space="preserve"> (LAST)</w:t>
            </w:r>
          </w:p>
          <w:p w14:paraId="201C2ECE" w14:textId="77777777" w:rsidR="00585949" w:rsidRPr="00711643" w:rsidRDefault="00585949" w:rsidP="00585949">
            <w:pPr>
              <w:rPr>
                <w:color w:val="E97132" w:themeColor="accent2"/>
              </w:rPr>
            </w:pPr>
          </w:p>
        </w:tc>
        <w:tc>
          <w:tcPr>
            <w:tcW w:w="5667" w:type="dxa"/>
          </w:tcPr>
          <w:p w14:paraId="6E7EFCBE" w14:textId="5496B51F" w:rsidR="00585949" w:rsidRPr="007E4AE2" w:rsidRDefault="00585949" w:rsidP="00585949">
            <w:pPr>
              <w:rPr>
                <w:b/>
                <w:bCs/>
                <w:sz w:val="20"/>
                <w:szCs w:val="20"/>
              </w:rPr>
            </w:pPr>
            <w:r w:rsidRPr="00ED7C45">
              <w:rPr>
                <w:sz w:val="20"/>
                <w:szCs w:val="20"/>
              </w:rPr>
              <w:t xml:space="preserve">Administration of local anaesthetic by </w:t>
            </w:r>
            <w:r w:rsidR="00D944C8">
              <w:rPr>
                <w:sz w:val="20"/>
                <w:szCs w:val="20"/>
              </w:rPr>
              <w:t xml:space="preserve">a </w:t>
            </w:r>
            <w:r w:rsidRPr="00ED7C45">
              <w:rPr>
                <w:sz w:val="20"/>
                <w:szCs w:val="20"/>
              </w:rPr>
              <w:t xml:space="preserve">surgeon </w:t>
            </w:r>
            <w:r w:rsidR="00320A25">
              <w:rPr>
                <w:sz w:val="20"/>
                <w:szCs w:val="20"/>
              </w:rPr>
              <w:t>for anaesthesia/analges</w:t>
            </w:r>
            <w:r w:rsidR="00FB332F">
              <w:rPr>
                <w:sz w:val="20"/>
                <w:szCs w:val="20"/>
              </w:rPr>
              <w:t>ia</w:t>
            </w:r>
            <w:r w:rsidR="007E4AE2">
              <w:rPr>
                <w:sz w:val="20"/>
                <w:szCs w:val="20"/>
              </w:rPr>
              <w:t xml:space="preserve"> </w:t>
            </w:r>
            <w:r w:rsidR="00FB332F" w:rsidRPr="00FB332F">
              <w:rPr>
                <w:b/>
                <w:bCs/>
                <w:sz w:val="20"/>
                <w:szCs w:val="20"/>
              </w:rPr>
              <w:t>AND/OR</w:t>
            </w:r>
            <w:r w:rsidR="00FB332F">
              <w:rPr>
                <w:sz w:val="20"/>
                <w:szCs w:val="20"/>
              </w:rPr>
              <w:t xml:space="preserve"> administration of local anaesthetic </w:t>
            </w:r>
            <w:r w:rsidR="00BB633A">
              <w:rPr>
                <w:sz w:val="20"/>
                <w:szCs w:val="20"/>
              </w:rPr>
              <w:t xml:space="preserve">by an </w:t>
            </w:r>
            <w:r w:rsidR="00ED7C45" w:rsidRPr="00ED7C45">
              <w:rPr>
                <w:sz w:val="20"/>
                <w:szCs w:val="20"/>
              </w:rPr>
              <w:t>anaesthetist</w:t>
            </w:r>
            <w:r w:rsidRPr="00ED7C45">
              <w:rPr>
                <w:sz w:val="20"/>
                <w:szCs w:val="20"/>
              </w:rPr>
              <w:t xml:space="preserve">, </w:t>
            </w:r>
            <w:r w:rsidR="00ED7C45" w:rsidRPr="00ED7C45">
              <w:rPr>
                <w:sz w:val="20"/>
                <w:szCs w:val="20"/>
              </w:rPr>
              <w:t xml:space="preserve">by </w:t>
            </w:r>
            <w:r w:rsidRPr="00ED7C45">
              <w:rPr>
                <w:sz w:val="20"/>
                <w:szCs w:val="20"/>
              </w:rPr>
              <w:t>bolus or infusion</w:t>
            </w:r>
            <w:r w:rsidR="00D944C8">
              <w:rPr>
                <w:sz w:val="20"/>
                <w:szCs w:val="20"/>
              </w:rPr>
              <w:t xml:space="preserve"> </w:t>
            </w:r>
            <w:r w:rsidR="00320A25">
              <w:rPr>
                <w:sz w:val="20"/>
                <w:szCs w:val="20"/>
              </w:rPr>
              <w:t>for regional anaesthesia/analgesia</w:t>
            </w:r>
          </w:p>
          <w:p w14:paraId="4492A869" w14:textId="77777777" w:rsidR="00585949" w:rsidRPr="00ED7C45" w:rsidRDefault="00585949" w:rsidP="00585949">
            <w:pPr>
              <w:rPr>
                <w:sz w:val="20"/>
                <w:szCs w:val="20"/>
              </w:rPr>
            </w:pPr>
          </w:p>
          <w:p w14:paraId="5C1B88A0" w14:textId="64C946C3" w:rsidR="00585949" w:rsidRPr="00ED7C45" w:rsidRDefault="00585949" w:rsidP="00585949">
            <w:pPr>
              <w:rPr>
                <w:b/>
                <w:bCs/>
                <w:sz w:val="20"/>
                <w:szCs w:val="20"/>
              </w:rPr>
            </w:pPr>
            <w:r w:rsidRPr="00ED7C45">
              <w:rPr>
                <w:b/>
                <w:bCs/>
                <w:sz w:val="20"/>
                <w:szCs w:val="20"/>
              </w:rPr>
              <w:t>AND</w:t>
            </w:r>
            <w:r w:rsidR="007233EC">
              <w:rPr>
                <w:b/>
                <w:bCs/>
                <w:sz w:val="20"/>
                <w:szCs w:val="20"/>
              </w:rPr>
              <w:t xml:space="preserve"> EITHER</w:t>
            </w:r>
          </w:p>
          <w:p w14:paraId="1D92BBF2" w14:textId="77777777" w:rsidR="00585949" w:rsidRPr="00ED7C45" w:rsidRDefault="00585949" w:rsidP="00585949">
            <w:pPr>
              <w:rPr>
                <w:sz w:val="20"/>
                <w:szCs w:val="20"/>
              </w:rPr>
            </w:pPr>
          </w:p>
          <w:p w14:paraId="5FA93AC6" w14:textId="46120AE3" w:rsidR="00585949" w:rsidRPr="00ED7C45" w:rsidRDefault="00585949" w:rsidP="00585949">
            <w:pPr>
              <w:rPr>
                <w:sz w:val="20"/>
                <w:szCs w:val="20"/>
              </w:rPr>
            </w:pPr>
            <w:r w:rsidRPr="00ED7C45">
              <w:rPr>
                <w:sz w:val="20"/>
                <w:szCs w:val="20"/>
              </w:rPr>
              <w:t xml:space="preserve">Clinical features of moderate to severe </w:t>
            </w:r>
            <w:r w:rsidR="007957EE">
              <w:rPr>
                <w:sz w:val="20"/>
                <w:szCs w:val="20"/>
              </w:rPr>
              <w:t>LAST</w:t>
            </w:r>
            <w:r w:rsidRPr="00ED7C45">
              <w:rPr>
                <w:sz w:val="20"/>
                <w:szCs w:val="20"/>
              </w:rPr>
              <w:t xml:space="preserve"> e.g. seizure, loss of consciousness, cardiac arrhythmia* or cardiac arrest</w:t>
            </w:r>
          </w:p>
          <w:p w14:paraId="234D6E10" w14:textId="77777777" w:rsidR="00585949" w:rsidRPr="00ED7C45" w:rsidRDefault="00585949" w:rsidP="00585949">
            <w:pPr>
              <w:rPr>
                <w:b/>
                <w:bCs/>
                <w:sz w:val="20"/>
                <w:szCs w:val="20"/>
              </w:rPr>
            </w:pPr>
          </w:p>
          <w:p w14:paraId="6BCCE70F" w14:textId="1858E17C" w:rsidR="00585949" w:rsidRPr="00ED7C45" w:rsidRDefault="00585949" w:rsidP="00585949">
            <w:pPr>
              <w:rPr>
                <w:b/>
                <w:bCs/>
                <w:sz w:val="20"/>
                <w:szCs w:val="20"/>
              </w:rPr>
            </w:pPr>
            <w:r w:rsidRPr="00ED7C45">
              <w:rPr>
                <w:b/>
                <w:bCs/>
                <w:sz w:val="20"/>
                <w:szCs w:val="20"/>
              </w:rPr>
              <w:t>OR</w:t>
            </w:r>
          </w:p>
          <w:p w14:paraId="019F8D7E" w14:textId="77777777" w:rsidR="00585949" w:rsidRPr="00ED7C45" w:rsidRDefault="00585949" w:rsidP="00585949">
            <w:pPr>
              <w:rPr>
                <w:sz w:val="20"/>
                <w:szCs w:val="20"/>
              </w:rPr>
            </w:pPr>
          </w:p>
          <w:p w14:paraId="69CD036F" w14:textId="3D3889E5" w:rsidR="00585949" w:rsidRPr="00ED7C45" w:rsidRDefault="00585949" w:rsidP="00585949">
            <w:pPr>
              <w:rPr>
                <w:sz w:val="20"/>
                <w:szCs w:val="20"/>
              </w:rPr>
            </w:pPr>
            <w:r w:rsidRPr="00ED7C45">
              <w:rPr>
                <w:sz w:val="20"/>
                <w:szCs w:val="20"/>
              </w:rPr>
              <w:t>Administration of lipid emulsion therapy</w:t>
            </w:r>
          </w:p>
          <w:p w14:paraId="420EFDDF" w14:textId="7154B467" w:rsidR="00585949" w:rsidRPr="00ED7C45" w:rsidRDefault="00585949" w:rsidP="00672B00">
            <w:pPr>
              <w:rPr>
                <w:sz w:val="20"/>
                <w:szCs w:val="20"/>
              </w:rPr>
            </w:pPr>
          </w:p>
        </w:tc>
        <w:tc>
          <w:tcPr>
            <w:tcW w:w="3370" w:type="dxa"/>
          </w:tcPr>
          <w:p w14:paraId="5F7C8D72" w14:textId="0151D220" w:rsidR="00585949" w:rsidRDefault="00DF2E8C" w:rsidP="00585949">
            <w:pPr>
              <w:rPr>
                <w:sz w:val="20"/>
                <w:szCs w:val="20"/>
              </w:rPr>
            </w:pPr>
            <w:r w:rsidRPr="00ED7C45">
              <w:rPr>
                <w:sz w:val="20"/>
                <w:szCs w:val="20"/>
              </w:rPr>
              <w:t xml:space="preserve">Possible local anaesthetic toxicity which did not meet a threshold of at least moderate harm </w:t>
            </w:r>
            <w:r w:rsidR="00585949" w:rsidRPr="00ED7C45">
              <w:rPr>
                <w:sz w:val="20"/>
                <w:szCs w:val="20"/>
              </w:rPr>
              <w:t>(for example patient report of circumoral tingling, tinnitus)</w:t>
            </w:r>
          </w:p>
          <w:p w14:paraId="4474AE16" w14:textId="77777777" w:rsidR="00320A25" w:rsidRDefault="00320A25" w:rsidP="00585949">
            <w:pPr>
              <w:rPr>
                <w:sz w:val="20"/>
                <w:szCs w:val="20"/>
              </w:rPr>
            </w:pPr>
          </w:p>
          <w:p w14:paraId="0C13869F" w14:textId="3D0EF174" w:rsidR="00320A25" w:rsidRPr="007E4AE2" w:rsidRDefault="00FB332F" w:rsidP="00585949">
            <w:pPr>
              <w:rPr>
                <w:color w:val="000000" w:themeColor="text1"/>
                <w:sz w:val="20"/>
                <w:szCs w:val="20"/>
              </w:rPr>
            </w:pPr>
            <w:r w:rsidRPr="007E4AE2">
              <w:rPr>
                <w:color w:val="000000" w:themeColor="text1"/>
                <w:sz w:val="20"/>
                <w:szCs w:val="20"/>
              </w:rPr>
              <w:t>LAST secondary to sole use of i</w:t>
            </w:r>
            <w:r w:rsidR="00320A25" w:rsidRPr="007E4AE2">
              <w:rPr>
                <w:color w:val="000000" w:themeColor="text1"/>
                <w:sz w:val="20"/>
                <w:szCs w:val="20"/>
              </w:rPr>
              <w:t xml:space="preserve">ntravenous lidocaine </w:t>
            </w:r>
            <w:r w:rsidRPr="007E4AE2">
              <w:rPr>
                <w:color w:val="000000" w:themeColor="text1"/>
                <w:sz w:val="20"/>
                <w:szCs w:val="20"/>
              </w:rPr>
              <w:t>f</w:t>
            </w:r>
            <w:r w:rsidR="00320A25" w:rsidRPr="007E4AE2">
              <w:rPr>
                <w:color w:val="000000" w:themeColor="text1"/>
                <w:sz w:val="20"/>
                <w:szCs w:val="20"/>
              </w:rPr>
              <w:t xml:space="preserve">or pain procedures or </w:t>
            </w:r>
            <w:r w:rsidR="00711643" w:rsidRPr="007E4AE2">
              <w:rPr>
                <w:color w:val="000000" w:themeColor="text1"/>
                <w:sz w:val="20"/>
                <w:szCs w:val="20"/>
              </w:rPr>
              <w:t xml:space="preserve">peri-operative </w:t>
            </w:r>
            <w:r w:rsidR="00320A25" w:rsidRPr="007E4AE2">
              <w:rPr>
                <w:color w:val="000000" w:themeColor="text1"/>
                <w:sz w:val="20"/>
                <w:szCs w:val="20"/>
              </w:rPr>
              <w:t>analgesia</w:t>
            </w:r>
            <w:r w:rsidR="00D0035E" w:rsidRPr="007E4AE2">
              <w:rPr>
                <w:color w:val="000000" w:themeColor="text1"/>
                <w:sz w:val="20"/>
                <w:szCs w:val="20"/>
              </w:rPr>
              <w:t xml:space="preserve"> </w:t>
            </w:r>
            <w:r w:rsidRPr="007E4AE2">
              <w:rPr>
                <w:color w:val="000000" w:themeColor="text1"/>
                <w:sz w:val="20"/>
                <w:szCs w:val="20"/>
              </w:rPr>
              <w:t>(i.e. not</w:t>
            </w:r>
            <w:r w:rsidR="00D0035E" w:rsidRPr="007E4AE2">
              <w:rPr>
                <w:color w:val="000000" w:themeColor="text1"/>
                <w:sz w:val="20"/>
                <w:szCs w:val="20"/>
              </w:rPr>
              <w:t xml:space="preserve"> in conjunction with central neuraxial </w:t>
            </w:r>
            <w:r w:rsidRPr="007E4AE2">
              <w:rPr>
                <w:color w:val="000000" w:themeColor="text1"/>
                <w:sz w:val="20"/>
                <w:szCs w:val="20"/>
              </w:rPr>
              <w:t xml:space="preserve">block, </w:t>
            </w:r>
            <w:r w:rsidR="00D0035E" w:rsidRPr="007E4AE2">
              <w:rPr>
                <w:color w:val="000000" w:themeColor="text1"/>
                <w:sz w:val="20"/>
                <w:szCs w:val="20"/>
              </w:rPr>
              <w:t>peripheral nerve block</w:t>
            </w:r>
            <w:r w:rsidRPr="007E4AE2">
              <w:rPr>
                <w:color w:val="000000" w:themeColor="text1"/>
                <w:sz w:val="20"/>
                <w:szCs w:val="20"/>
              </w:rPr>
              <w:t xml:space="preserve"> or surgical local infiltration)</w:t>
            </w:r>
          </w:p>
          <w:p w14:paraId="2775C564" w14:textId="77777777" w:rsidR="00320A25" w:rsidRPr="00711643" w:rsidRDefault="00320A25" w:rsidP="00585949">
            <w:pPr>
              <w:rPr>
                <w:sz w:val="20"/>
                <w:szCs w:val="20"/>
                <w:highlight w:val="yellow"/>
              </w:rPr>
            </w:pPr>
          </w:p>
          <w:p w14:paraId="7198487E" w14:textId="39FD9C02" w:rsidR="00320A25" w:rsidRDefault="00320A25" w:rsidP="00585949">
            <w:pPr>
              <w:rPr>
                <w:sz w:val="20"/>
                <w:szCs w:val="20"/>
              </w:rPr>
            </w:pPr>
            <w:r w:rsidRPr="007E4AE2">
              <w:rPr>
                <w:sz w:val="20"/>
                <w:szCs w:val="20"/>
              </w:rPr>
              <w:t xml:space="preserve">Topicalisation </w:t>
            </w:r>
            <w:r w:rsidR="00BB633A" w:rsidRPr="007E4AE2">
              <w:rPr>
                <w:sz w:val="20"/>
                <w:szCs w:val="20"/>
              </w:rPr>
              <w:t xml:space="preserve">of airway </w:t>
            </w:r>
            <w:r w:rsidRPr="007E4AE2">
              <w:rPr>
                <w:sz w:val="20"/>
                <w:szCs w:val="20"/>
              </w:rPr>
              <w:t xml:space="preserve">for awake </w:t>
            </w:r>
            <w:r w:rsidR="00BB633A" w:rsidRPr="007E4AE2">
              <w:rPr>
                <w:sz w:val="20"/>
                <w:szCs w:val="20"/>
              </w:rPr>
              <w:t>tracheal intubation</w:t>
            </w:r>
            <w:r w:rsidR="007E4AE2">
              <w:rPr>
                <w:sz w:val="20"/>
                <w:szCs w:val="20"/>
              </w:rPr>
              <w:t xml:space="preserve"> where no airway nerve blocks have been performed</w:t>
            </w:r>
          </w:p>
          <w:p w14:paraId="06655683" w14:textId="77777777" w:rsidR="00320A25" w:rsidRDefault="00320A25" w:rsidP="00585949">
            <w:pPr>
              <w:rPr>
                <w:sz w:val="20"/>
                <w:szCs w:val="20"/>
              </w:rPr>
            </w:pPr>
          </w:p>
          <w:p w14:paraId="49A0405C" w14:textId="73E8CC47" w:rsidR="00320A25" w:rsidRPr="00ED7C45" w:rsidRDefault="00320A25" w:rsidP="00585949">
            <w:pPr>
              <w:rPr>
                <w:sz w:val="20"/>
                <w:szCs w:val="20"/>
              </w:rPr>
            </w:pPr>
          </w:p>
        </w:tc>
        <w:tc>
          <w:tcPr>
            <w:tcW w:w="2442" w:type="dxa"/>
          </w:tcPr>
          <w:p w14:paraId="005D1A2B" w14:textId="47E221F9" w:rsidR="00585949" w:rsidRPr="00ED7C45" w:rsidRDefault="00ED7C45" w:rsidP="00ED7C45">
            <w:pPr>
              <w:rPr>
                <w:sz w:val="20"/>
                <w:szCs w:val="20"/>
              </w:rPr>
            </w:pPr>
            <w:r w:rsidRPr="00ED7C45">
              <w:rPr>
                <w:sz w:val="20"/>
                <w:szCs w:val="20"/>
              </w:rPr>
              <w:t xml:space="preserve">* </w:t>
            </w:r>
            <w:r w:rsidR="00585949" w:rsidRPr="00ED7C45">
              <w:rPr>
                <w:sz w:val="20"/>
                <w:szCs w:val="20"/>
              </w:rPr>
              <w:t>Cardiac arrythmia requiring unplanned monitoring, haemodynamic instability, and/or active intervention</w:t>
            </w:r>
          </w:p>
        </w:tc>
      </w:tr>
      <w:tr w:rsidR="007E4AE2" w14:paraId="48A84609" w14:textId="77777777" w:rsidTr="0073345F">
        <w:tc>
          <w:tcPr>
            <w:tcW w:w="2408" w:type="dxa"/>
          </w:tcPr>
          <w:p w14:paraId="04DA883E" w14:textId="77777777" w:rsidR="007E4AE2" w:rsidRPr="007E4AE2" w:rsidRDefault="007E4AE2" w:rsidP="007E4AE2">
            <w:pPr>
              <w:rPr>
                <w:color w:val="000000" w:themeColor="text1"/>
              </w:rPr>
            </w:pPr>
            <w:r w:rsidRPr="007E4AE2">
              <w:rPr>
                <w:color w:val="000000" w:themeColor="text1"/>
              </w:rPr>
              <w:t>Pneumothorax</w:t>
            </w:r>
          </w:p>
          <w:p w14:paraId="5C86295D" w14:textId="77777777" w:rsidR="007E4AE2" w:rsidRPr="007E4AE2" w:rsidRDefault="007E4AE2" w:rsidP="007E4AE2">
            <w:pPr>
              <w:rPr>
                <w:color w:val="000000" w:themeColor="text1"/>
              </w:rPr>
            </w:pPr>
          </w:p>
        </w:tc>
        <w:tc>
          <w:tcPr>
            <w:tcW w:w="5667" w:type="dxa"/>
          </w:tcPr>
          <w:p w14:paraId="4EA97416" w14:textId="5A423E4C" w:rsidR="007E4AE2" w:rsidRPr="007E4AE2" w:rsidRDefault="007E4AE2" w:rsidP="007E4AE2">
            <w:pPr>
              <w:rPr>
                <w:color w:val="000000" w:themeColor="text1"/>
                <w:sz w:val="20"/>
                <w:szCs w:val="20"/>
              </w:rPr>
            </w:pPr>
            <w:r w:rsidRPr="007E4AE2">
              <w:rPr>
                <w:color w:val="000000" w:themeColor="text1"/>
                <w:sz w:val="20"/>
                <w:szCs w:val="20"/>
              </w:rPr>
              <w:t>New presence of</w:t>
            </w:r>
            <w:r>
              <w:rPr>
                <w:color w:val="000000" w:themeColor="text1"/>
                <w:sz w:val="20"/>
                <w:szCs w:val="20"/>
              </w:rPr>
              <w:t xml:space="preserve"> air</w:t>
            </w:r>
            <w:r w:rsidRPr="007E4AE2">
              <w:rPr>
                <w:color w:val="000000" w:themeColor="text1"/>
                <w:sz w:val="20"/>
                <w:szCs w:val="20"/>
              </w:rPr>
              <w:t xml:space="preserve"> in the pleural cavity confirmed on radiological investigation</w:t>
            </w:r>
          </w:p>
          <w:p w14:paraId="55D7475C" w14:textId="77777777" w:rsidR="007E4AE2" w:rsidRPr="007E4AE2" w:rsidRDefault="007E4AE2" w:rsidP="007E4AE2">
            <w:pPr>
              <w:rPr>
                <w:color w:val="000000" w:themeColor="text1"/>
                <w:sz w:val="20"/>
                <w:szCs w:val="20"/>
              </w:rPr>
            </w:pPr>
          </w:p>
          <w:p w14:paraId="21EDCCAC" w14:textId="77777777" w:rsidR="007E4AE2" w:rsidRPr="007E4AE2" w:rsidRDefault="007E4AE2" w:rsidP="007E4AE2">
            <w:pPr>
              <w:rPr>
                <w:color w:val="000000" w:themeColor="text1"/>
                <w:sz w:val="20"/>
                <w:szCs w:val="20"/>
              </w:rPr>
            </w:pPr>
          </w:p>
        </w:tc>
        <w:tc>
          <w:tcPr>
            <w:tcW w:w="3370" w:type="dxa"/>
          </w:tcPr>
          <w:p w14:paraId="3AD1ADF0" w14:textId="28401F9D" w:rsidR="007E4AE2" w:rsidRPr="007E4AE2" w:rsidRDefault="007E4AE2" w:rsidP="007E4AE2">
            <w:pPr>
              <w:rPr>
                <w:color w:val="000000" w:themeColor="text1"/>
                <w:sz w:val="20"/>
                <w:szCs w:val="20"/>
              </w:rPr>
            </w:pPr>
            <w:r w:rsidRPr="007E4AE2">
              <w:rPr>
                <w:color w:val="000000" w:themeColor="text1"/>
                <w:sz w:val="20"/>
                <w:szCs w:val="20"/>
              </w:rPr>
              <w:t xml:space="preserve">Pneumothorax arising as an expected outcome following surgery (for example thoracic surgery) concurrent with </w:t>
            </w:r>
            <w:r>
              <w:rPr>
                <w:color w:val="000000" w:themeColor="text1"/>
                <w:sz w:val="20"/>
                <w:szCs w:val="20"/>
              </w:rPr>
              <w:t xml:space="preserve">central neuraxial or </w:t>
            </w:r>
            <w:r w:rsidRPr="007E4AE2">
              <w:rPr>
                <w:color w:val="000000" w:themeColor="text1"/>
                <w:sz w:val="20"/>
                <w:szCs w:val="20"/>
              </w:rPr>
              <w:t>peripheral nerve blockade</w:t>
            </w:r>
          </w:p>
        </w:tc>
        <w:tc>
          <w:tcPr>
            <w:tcW w:w="2442" w:type="dxa"/>
          </w:tcPr>
          <w:p w14:paraId="190AA6A8" w14:textId="77777777" w:rsidR="007E4AE2" w:rsidRDefault="007E4AE2" w:rsidP="007E4AE2">
            <w:pPr>
              <w:rPr>
                <w:sz w:val="20"/>
                <w:szCs w:val="20"/>
              </w:rPr>
            </w:pPr>
          </w:p>
        </w:tc>
      </w:tr>
      <w:tr w:rsidR="007E4AE2" w14:paraId="2FA1FAD8" w14:textId="77777777" w:rsidTr="0073345F">
        <w:tc>
          <w:tcPr>
            <w:tcW w:w="2408" w:type="dxa"/>
          </w:tcPr>
          <w:p w14:paraId="61DC0A30" w14:textId="78001599" w:rsidR="007E4AE2" w:rsidRPr="007E4AE2" w:rsidRDefault="007E4AE2" w:rsidP="007E4AE2">
            <w:pPr>
              <w:rPr>
                <w:color w:val="000000" w:themeColor="text1"/>
              </w:rPr>
            </w:pPr>
            <w:r w:rsidRPr="007E4AE2">
              <w:rPr>
                <w:color w:val="000000" w:themeColor="text1"/>
              </w:rPr>
              <w:t>Cardiac arrest</w:t>
            </w:r>
            <w:r w:rsidR="000B4DCB">
              <w:rPr>
                <w:color w:val="000000" w:themeColor="text1"/>
              </w:rPr>
              <w:t xml:space="preserve"> directly due to regional anaesthesia</w:t>
            </w:r>
          </w:p>
          <w:p w14:paraId="2076CC48" w14:textId="77777777" w:rsidR="007E4AE2" w:rsidRPr="00711643" w:rsidRDefault="007E4AE2" w:rsidP="007E4AE2">
            <w:pPr>
              <w:rPr>
                <w:color w:val="E97132" w:themeColor="accent2"/>
              </w:rPr>
            </w:pPr>
          </w:p>
        </w:tc>
        <w:tc>
          <w:tcPr>
            <w:tcW w:w="5667" w:type="dxa"/>
          </w:tcPr>
          <w:p w14:paraId="7505DA7F" w14:textId="0C532BBC" w:rsidR="007E4AE2" w:rsidRDefault="007E4AE2" w:rsidP="007E4AE2">
            <w:pPr>
              <w:rPr>
                <w:sz w:val="20"/>
                <w:szCs w:val="20"/>
              </w:rPr>
            </w:pPr>
            <w:r w:rsidRPr="00ED7C45">
              <w:rPr>
                <w:sz w:val="20"/>
                <w:szCs w:val="20"/>
              </w:rPr>
              <w:t>Five or more chest compressions</w:t>
            </w:r>
            <w:r>
              <w:rPr>
                <w:sz w:val="20"/>
                <w:szCs w:val="20"/>
              </w:rPr>
              <w:t xml:space="preserve"> </w:t>
            </w:r>
            <w:r w:rsidRPr="00ED7C45">
              <w:rPr>
                <w:sz w:val="20"/>
                <w:szCs w:val="20"/>
              </w:rPr>
              <w:t>or use of defibrillation.</w:t>
            </w:r>
          </w:p>
          <w:p w14:paraId="41E6EC9D" w14:textId="77777777" w:rsidR="007E4AE2" w:rsidRDefault="007E4AE2" w:rsidP="007E4AE2">
            <w:pPr>
              <w:rPr>
                <w:sz w:val="20"/>
                <w:szCs w:val="20"/>
              </w:rPr>
            </w:pPr>
          </w:p>
          <w:p w14:paraId="6316EC8F" w14:textId="77777777" w:rsidR="007E4AE2" w:rsidRPr="00B16D9A" w:rsidRDefault="007E4AE2" w:rsidP="007E4AE2">
            <w:pPr>
              <w:rPr>
                <w:b/>
                <w:bCs/>
                <w:sz w:val="20"/>
                <w:szCs w:val="20"/>
              </w:rPr>
            </w:pPr>
            <w:r w:rsidRPr="00B16D9A">
              <w:rPr>
                <w:b/>
                <w:bCs/>
                <w:sz w:val="20"/>
                <w:szCs w:val="20"/>
              </w:rPr>
              <w:t>OR</w:t>
            </w:r>
          </w:p>
          <w:p w14:paraId="6B862CC7" w14:textId="77777777" w:rsidR="007E4AE2" w:rsidRDefault="007E4AE2" w:rsidP="007E4AE2">
            <w:pPr>
              <w:rPr>
                <w:sz w:val="20"/>
                <w:szCs w:val="20"/>
              </w:rPr>
            </w:pPr>
          </w:p>
          <w:p w14:paraId="4AB1F3A5" w14:textId="433BC022" w:rsidR="007E4AE2" w:rsidRDefault="007E4AE2" w:rsidP="007E4AE2">
            <w:pPr>
              <w:rPr>
                <w:sz w:val="20"/>
                <w:szCs w:val="20"/>
              </w:rPr>
            </w:pPr>
            <w:r>
              <w:rPr>
                <w:sz w:val="20"/>
                <w:szCs w:val="20"/>
              </w:rPr>
              <w:t>Withdrawal of care during procedure or in recovery</w:t>
            </w:r>
          </w:p>
          <w:p w14:paraId="036751EA" w14:textId="77777777" w:rsidR="007E4AE2" w:rsidRDefault="007E4AE2" w:rsidP="007E4AE2">
            <w:pPr>
              <w:rPr>
                <w:sz w:val="20"/>
                <w:szCs w:val="20"/>
              </w:rPr>
            </w:pPr>
          </w:p>
          <w:p w14:paraId="32288E37" w14:textId="20EC346D" w:rsidR="007E4AE2" w:rsidRPr="007E4AE2" w:rsidRDefault="007E4AE2" w:rsidP="007E4AE2">
            <w:pPr>
              <w:rPr>
                <w:b/>
                <w:bCs/>
                <w:sz w:val="20"/>
                <w:szCs w:val="20"/>
              </w:rPr>
            </w:pPr>
            <w:r w:rsidRPr="007E4AE2">
              <w:rPr>
                <w:b/>
                <w:bCs/>
                <w:sz w:val="20"/>
                <w:szCs w:val="20"/>
              </w:rPr>
              <w:t>OR</w:t>
            </w:r>
          </w:p>
          <w:p w14:paraId="61095DAD" w14:textId="77777777" w:rsidR="007E4AE2" w:rsidRDefault="007E4AE2" w:rsidP="007E4AE2">
            <w:pPr>
              <w:rPr>
                <w:sz w:val="20"/>
                <w:szCs w:val="20"/>
              </w:rPr>
            </w:pPr>
          </w:p>
          <w:p w14:paraId="05F41490" w14:textId="14661EE7" w:rsidR="00D004D7" w:rsidRDefault="007E4AE2" w:rsidP="00D004D7">
            <w:pPr>
              <w:rPr>
                <w:sz w:val="20"/>
                <w:szCs w:val="20"/>
              </w:rPr>
            </w:pPr>
            <w:r w:rsidRPr="007E4AE2">
              <w:rPr>
                <w:sz w:val="20"/>
                <w:szCs w:val="20"/>
              </w:rPr>
              <w:t>Died during anaesthesia care</w:t>
            </w:r>
            <w:r w:rsidR="00B73C99" w:rsidRPr="007E4AE2" w:rsidDel="00B73C99">
              <w:rPr>
                <w:sz w:val="20"/>
                <w:szCs w:val="20"/>
              </w:rPr>
              <w:t xml:space="preserve"> </w:t>
            </w:r>
            <w:r w:rsidR="00B73C99">
              <w:rPr>
                <w:sz w:val="20"/>
                <w:szCs w:val="20"/>
              </w:rPr>
              <w:t>o</w:t>
            </w:r>
            <w:r w:rsidR="00D004D7">
              <w:rPr>
                <w:sz w:val="20"/>
                <w:szCs w:val="20"/>
              </w:rPr>
              <w:t>r i</w:t>
            </w:r>
            <w:r w:rsidRPr="007E4AE2">
              <w:rPr>
                <w:sz w:val="20"/>
                <w:szCs w:val="20"/>
              </w:rPr>
              <w:t>n recovery</w:t>
            </w:r>
          </w:p>
          <w:p w14:paraId="0887B6DC" w14:textId="39327D9A" w:rsidR="007E4AE2" w:rsidRPr="00ED7C45" w:rsidRDefault="007E4AE2" w:rsidP="00D004D7">
            <w:pPr>
              <w:rPr>
                <w:sz w:val="20"/>
                <w:szCs w:val="20"/>
              </w:rPr>
            </w:pPr>
          </w:p>
        </w:tc>
        <w:tc>
          <w:tcPr>
            <w:tcW w:w="3370" w:type="dxa"/>
          </w:tcPr>
          <w:p w14:paraId="44FEFED0" w14:textId="3AF6C714" w:rsidR="007E4AE2" w:rsidRDefault="007E4AE2" w:rsidP="007E4AE2">
            <w:pPr>
              <w:rPr>
                <w:sz w:val="20"/>
                <w:szCs w:val="20"/>
              </w:rPr>
            </w:pPr>
            <w:r w:rsidRPr="00ED7C45">
              <w:rPr>
                <w:sz w:val="20"/>
                <w:szCs w:val="20"/>
              </w:rPr>
              <w:lastRenderedPageBreak/>
              <w:t>Cardiac arres</w:t>
            </w:r>
            <w:r>
              <w:rPr>
                <w:sz w:val="20"/>
                <w:szCs w:val="20"/>
              </w:rPr>
              <w:t xml:space="preserve">t, withdrawal of care or died during procedure or treatment </w:t>
            </w:r>
            <w:r w:rsidR="00AA38BB">
              <w:rPr>
                <w:sz w:val="20"/>
                <w:szCs w:val="20"/>
              </w:rPr>
              <w:t xml:space="preserve">but </w:t>
            </w:r>
            <w:r w:rsidR="00B73C99">
              <w:rPr>
                <w:sz w:val="20"/>
                <w:szCs w:val="20"/>
              </w:rPr>
              <w:t xml:space="preserve">cause </w:t>
            </w:r>
            <w:r w:rsidR="00AA38BB">
              <w:rPr>
                <w:sz w:val="20"/>
                <w:szCs w:val="20"/>
              </w:rPr>
              <w:t xml:space="preserve">not directly related to </w:t>
            </w:r>
            <w:r>
              <w:rPr>
                <w:sz w:val="20"/>
                <w:szCs w:val="20"/>
              </w:rPr>
              <w:t>regional anaesthesia</w:t>
            </w:r>
          </w:p>
          <w:p w14:paraId="597EBB16" w14:textId="1DB1453E" w:rsidR="007E4AE2" w:rsidRDefault="007E4AE2" w:rsidP="007E4AE2">
            <w:pPr>
              <w:rPr>
                <w:sz w:val="20"/>
                <w:szCs w:val="20"/>
              </w:rPr>
            </w:pPr>
          </w:p>
        </w:tc>
        <w:tc>
          <w:tcPr>
            <w:tcW w:w="2442" w:type="dxa"/>
          </w:tcPr>
          <w:p w14:paraId="6DDC186D" w14:textId="77777777" w:rsidR="007E4AE2" w:rsidRDefault="007E4AE2" w:rsidP="007E4AE2">
            <w:pPr>
              <w:rPr>
                <w:sz w:val="20"/>
                <w:szCs w:val="20"/>
              </w:rPr>
            </w:pPr>
          </w:p>
        </w:tc>
      </w:tr>
      <w:tr w:rsidR="007E4AE2" w14:paraId="6C96AB04" w14:textId="77777777" w:rsidTr="00585949">
        <w:tc>
          <w:tcPr>
            <w:tcW w:w="2408" w:type="dxa"/>
            <w:tcBorders>
              <w:bottom w:val="single" w:sz="4" w:space="0" w:color="auto"/>
            </w:tcBorders>
          </w:tcPr>
          <w:p w14:paraId="7BF69BD1" w14:textId="77777777" w:rsidR="007E4AE2" w:rsidRPr="007E4AE2" w:rsidRDefault="007E4AE2" w:rsidP="007E4AE2">
            <w:pPr>
              <w:rPr>
                <w:color w:val="000000" w:themeColor="text1"/>
              </w:rPr>
            </w:pPr>
            <w:r w:rsidRPr="007E4AE2">
              <w:rPr>
                <w:color w:val="000000" w:themeColor="text1"/>
              </w:rPr>
              <w:t>Infection at site of regional anaesthesia</w:t>
            </w:r>
          </w:p>
          <w:p w14:paraId="5D2E43D7" w14:textId="77777777" w:rsidR="007E4AE2" w:rsidRPr="00711643" w:rsidRDefault="007E4AE2" w:rsidP="007E4AE2">
            <w:pPr>
              <w:rPr>
                <w:color w:val="E97132" w:themeColor="accent2"/>
              </w:rPr>
            </w:pPr>
          </w:p>
        </w:tc>
        <w:tc>
          <w:tcPr>
            <w:tcW w:w="5667" w:type="dxa"/>
            <w:tcBorders>
              <w:bottom w:val="single" w:sz="4" w:space="0" w:color="auto"/>
            </w:tcBorders>
          </w:tcPr>
          <w:p w14:paraId="3EC49DFB" w14:textId="3F0984B4" w:rsidR="007E4AE2" w:rsidRPr="00ED7C45" w:rsidRDefault="007E4AE2" w:rsidP="007E4AE2">
            <w:pPr>
              <w:rPr>
                <w:sz w:val="20"/>
                <w:szCs w:val="20"/>
              </w:rPr>
            </w:pPr>
            <w:r w:rsidRPr="00ED7C45">
              <w:rPr>
                <w:sz w:val="20"/>
                <w:szCs w:val="20"/>
              </w:rPr>
              <w:t>Infection occurring</w:t>
            </w:r>
            <w:r>
              <w:rPr>
                <w:sz w:val="20"/>
                <w:szCs w:val="20"/>
              </w:rPr>
              <w:t xml:space="preserve"> within 30 days</w:t>
            </w:r>
            <w:r w:rsidRPr="00ED7C45">
              <w:rPr>
                <w:sz w:val="20"/>
                <w:szCs w:val="20"/>
              </w:rPr>
              <w:t xml:space="preserve"> at or near the site of a previous peripheral nerve or central neuraxial block, either single shot or catheter, leading to localised abscess, discitis, osteomyelitis, systemic infection, or necrotising fasciitis</w:t>
            </w:r>
          </w:p>
          <w:p w14:paraId="6F555CFC" w14:textId="77777777" w:rsidR="007E4AE2" w:rsidRPr="00ED7C45" w:rsidRDefault="007E4AE2" w:rsidP="007E4AE2">
            <w:pPr>
              <w:rPr>
                <w:sz w:val="20"/>
                <w:szCs w:val="20"/>
              </w:rPr>
            </w:pPr>
          </w:p>
          <w:p w14:paraId="38DD27E2" w14:textId="77777777" w:rsidR="007E4AE2" w:rsidRPr="00ED7C45" w:rsidRDefault="007E4AE2" w:rsidP="007E4AE2">
            <w:pPr>
              <w:rPr>
                <w:b/>
                <w:bCs/>
                <w:sz w:val="20"/>
                <w:szCs w:val="20"/>
              </w:rPr>
            </w:pPr>
            <w:r w:rsidRPr="00ED7C45">
              <w:rPr>
                <w:b/>
                <w:bCs/>
                <w:sz w:val="20"/>
                <w:szCs w:val="20"/>
              </w:rPr>
              <w:t xml:space="preserve">AND </w:t>
            </w:r>
          </w:p>
          <w:p w14:paraId="174FD801" w14:textId="77777777" w:rsidR="007E4AE2" w:rsidRPr="00ED7C45" w:rsidRDefault="007E4AE2" w:rsidP="007E4AE2">
            <w:pPr>
              <w:rPr>
                <w:sz w:val="20"/>
                <w:szCs w:val="20"/>
              </w:rPr>
            </w:pPr>
          </w:p>
          <w:p w14:paraId="6D1E5C1A" w14:textId="6B34CFD8" w:rsidR="007E4AE2" w:rsidRPr="00ED7C45" w:rsidRDefault="007E4AE2" w:rsidP="007E4AE2">
            <w:pPr>
              <w:rPr>
                <w:sz w:val="20"/>
                <w:szCs w:val="20"/>
              </w:rPr>
            </w:pPr>
            <w:r w:rsidRPr="00ED7C45">
              <w:rPr>
                <w:sz w:val="20"/>
                <w:szCs w:val="20"/>
              </w:rPr>
              <w:t>Required antibiotic therapy</w:t>
            </w:r>
          </w:p>
          <w:p w14:paraId="65AB1519" w14:textId="77777777" w:rsidR="007E4AE2" w:rsidRPr="00ED7C45" w:rsidRDefault="007E4AE2" w:rsidP="007E4AE2">
            <w:pPr>
              <w:rPr>
                <w:b/>
                <w:bCs/>
                <w:sz w:val="20"/>
                <w:szCs w:val="20"/>
              </w:rPr>
            </w:pPr>
          </w:p>
          <w:p w14:paraId="73C39872" w14:textId="1B45EEF0" w:rsidR="007E4AE2" w:rsidRDefault="007E4AE2" w:rsidP="007E4AE2">
            <w:pPr>
              <w:rPr>
                <w:b/>
                <w:bCs/>
                <w:sz w:val="20"/>
                <w:szCs w:val="20"/>
              </w:rPr>
            </w:pPr>
            <w:r w:rsidRPr="00ED7C45">
              <w:rPr>
                <w:b/>
                <w:bCs/>
                <w:sz w:val="20"/>
                <w:szCs w:val="20"/>
              </w:rPr>
              <w:t>AND</w:t>
            </w:r>
            <w:r>
              <w:rPr>
                <w:b/>
                <w:bCs/>
                <w:sz w:val="20"/>
                <w:szCs w:val="20"/>
              </w:rPr>
              <w:t xml:space="preserve"> EITHER</w:t>
            </w:r>
          </w:p>
          <w:p w14:paraId="6BDA6A9E" w14:textId="77777777" w:rsidR="007E4AE2" w:rsidRPr="00ED7C45" w:rsidRDefault="007E4AE2" w:rsidP="007E4AE2">
            <w:pPr>
              <w:rPr>
                <w:sz w:val="20"/>
                <w:szCs w:val="20"/>
              </w:rPr>
            </w:pPr>
          </w:p>
          <w:p w14:paraId="002C4281" w14:textId="4F021AB3" w:rsidR="007E4AE2" w:rsidRDefault="007E4AE2" w:rsidP="007E4AE2">
            <w:pPr>
              <w:rPr>
                <w:sz w:val="20"/>
                <w:szCs w:val="20"/>
              </w:rPr>
            </w:pPr>
            <w:r w:rsidRPr="00ED7C45">
              <w:rPr>
                <w:sz w:val="20"/>
                <w:szCs w:val="20"/>
              </w:rPr>
              <w:t>Positive contributory micro-organism culture taken from either blood, abscess, or site swab</w:t>
            </w:r>
          </w:p>
          <w:p w14:paraId="43B73D2B" w14:textId="77777777" w:rsidR="007E4AE2" w:rsidRDefault="007E4AE2" w:rsidP="007E4AE2">
            <w:pPr>
              <w:rPr>
                <w:sz w:val="20"/>
                <w:szCs w:val="20"/>
              </w:rPr>
            </w:pPr>
          </w:p>
          <w:p w14:paraId="20859A8C" w14:textId="00A2F474" w:rsidR="007E4AE2" w:rsidRDefault="007E4AE2" w:rsidP="007E4AE2">
            <w:pPr>
              <w:rPr>
                <w:b/>
                <w:bCs/>
                <w:sz w:val="20"/>
                <w:szCs w:val="20"/>
              </w:rPr>
            </w:pPr>
            <w:r w:rsidRPr="00672B00">
              <w:rPr>
                <w:b/>
                <w:bCs/>
                <w:sz w:val="20"/>
                <w:szCs w:val="20"/>
              </w:rPr>
              <w:t>OR</w:t>
            </w:r>
          </w:p>
          <w:p w14:paraId="45C739C3" w14:textId="77777777" w:rsidR="007E4AE2" w:rsidRDefault="007E4AE2" w:rsidP="007E4AE2">
            <w:pPr>
              <w:rPr>
                <w:b/>
                <w:bCs/>
                <w:sz w:val="20"/>
                <w:szCs w:val="20"/>
              </w:rPr>
            </w:pPr>
          </w:p>
          <w:p w14:paraId="35391C58" w14:textId="1EC71EF2" w:rsidR="007E4AE2" w:rsidRPr="00ED7C45" w:rsidRDefault="007E4AE2" w:rsidP="007E4AE2">
            <w:pPr>
              <w:rPr>
                <w:sz w:val="20"/>
                <w:szCs w:val="20"/>
              </w:rPr>
            </w:pPr>
            <w:r w:rsidRPr="00672B00">
              <w:rPr>
                <w:sz w:val="20"/>
                <w:szCs w:val="20"/>
              </w:rPr>
              <w:t>I</w:t>
            </w:r>
            <w:r w:rsidRPr="00ED7C45">
              <w:rPr>
                <w:sz w:val="20"/>
                <w:szCs w:val="20"/>
              </w:rPr>
              <w:t xml:space="preserve">maging </w:t>
            </w:r>
            <w:r>
              <w:rPr>
                <w:sz w:val="20"/>
                <w:szCs w:val="20"/>
              </w:rPr>
              <w:t xml:space="preserve">or clinical suspicion </w:t>
            </w:r>
            <w:r w:rsidRPr="00ED7C45">
              <w:rPr>
                <w:sz w:val="20"/>
                <w:szCs w:val="20"/>
              </w:rPr>
              <w:t>consistent with infection due to the</w:t>
            </w:r>
            <w:r>
              <w:rPr>
                <w:sz w:val="20"/>
                <w:szCs w:val="20"/>
              </w:rPr>
              <w:t xml:space="preserve"> central neuraxial or peripheral nerve block</w:t>
            </w:r>
          </w:p>
          <w:p w14:paraId="52ED6400" w14:textId="77777777" w:rsidR="007E4AE2" w:rsidRPr="00ED7C45" w:rsidRDefault="007E4AE2" w:rsidP="007E4AE2">
            <w:pPr>
              <w:rPr>
                <w:sz w:val="20"/>
                <w:szCs w:val="20"/>
              </w:rPr>
            </w:pPr>
          </w:p>
        </w:tc>
        <w:tc>
          <w:tcPr>
            <w:tcW w:w="3370" w:type="dxa"/>
            <w:tcBorders>
              <w:bottom w:val="single" w:sz="4" w:space="0" w:color="auto"/>
            </w:tcBorders>
          </w:tcPr>
          <w:p w14:paraId="16F2A013" w14:textId="5C749623" w:rsidR="007E4AE2" w:rsidRPr="00ED7C45" w:rsidRDefault="007E4AE2" w:rsidP="007E4AE2">
            <w:pPr>
              <w:rPr>
                <w:sz w:val="20"/>
                <w:szCs w:val="20"/>
              </w:rPr>
            </w:pPr>
            <w:r w:rsidRPr="007E4AE2">
              <w:rPr>
                <w:sz w:val="20"/>
                <w:szCs w:val="20"/>
              </w:rPr>
              <w:t>Insertion site inflammation or localised cellulitis</w:t>
            </w:r>
          </w:p>
          <w:p w14:paraId="74F3AE79" w14:textId="77777777" w:rsidR="007E4AE2" w:rsidRPr="00ED7C45" w:rsidRDefault="007E4AE2" w:rsidP="007E4AE2">
            <w:pPr>
              <w:rPr>
                <w:sz w:val="20"/>
                <w:szCs w:val="20"/>
              </w:rPr>
            </w:pPr>
          </w:p>
          <w:p w14:paraId="4379534A" w14:textId="77777777" w:rsidR="007E4AE2" w:rsidRPr="00ED7C45" w:rsidRDefault="007E4AE2" w:rsidP="007E4AE2">
            <w:pPr>
              <w:rPr>
                <w:b/>
                <w:bCs/>
                <w:sz w:val="20"/>
                <w:szCs w:val="20"/>
              </w:rPr>
            </w:pPr>
            <w:r w:rsidRPr="00ED7C45">
              <w:rPr>
                <w:b/>
                <w:bCs/>
                <w:sz w:val="20"/>
                <w:szCs w:val="20"/>
              </w:rPr>
              <w:t>OR</w:t>
            </w:r>
          </w:p>
          <w:p w14:paraId="207D16FA" w14:textId="77777777" w:rsidR="007E4AE2" w:rsidRPr="00ED7C45" w:rsidRDefault="007E4AE2" w:rsidP="007E4AE2">
            <w:pPr>
              <w:rPr>
                <w:sz w:val="20"/>
                <w:szCs w:val="20"/>
              </w:rPr>
            </w:pPr>
          </w:p>
          <w:p w14:paraId="79E7272B" w14:textId="4DDE1912" w:rsidR="007E4AE2" w:rsidRPr="00ED7C45" w:rsidRDefault="007E4AE2" w:rsidP="007E4AE2">
            <w:pPr>
              <w:rPr>
                <w:sz w:val="20"/>
                <w:szCs w:val="20"/>
              </w:rPr>
            </w:pPr>
            <w:r w:rsidRPr="00ED7C45">
              <w:rPr>
                <w:sz w:val="20"/>
                <w:szCs w:val="20"/>
              </w:rPr>
              <w:t>Catheter or insertion site colonisation (culture-positive perineural or epidural catheters but with no clinical evidence of site infection or requirement for antibiotic therapy)</w:t>
            </w:r>
          </w:p>
          <w:p w14:paraId="33D69F39" w14:textId="77777777" w:rsidR="007E4AE2" w:rsidRPr="00ED7C45" w:rsidRDefault="007E4AE2" w:rsidP="007E4AE2">
            <w:pPr>
              <w:rPr>
                <w:sz w:val="20"/>
                <w:szCs w:val="20"/>
              </w:rPr>
            </w:pPr>
          </w:p>
          <w:p w14:paraId="4BA71843" w14:textId="77777777" w:rsidR="007E4AE2" w:rsidRPr="00ED7C45" w:rsidRDefault="007E4AE2" w:rsidP="007E4AE2">
            <w:pPr>
              <w:rPr>
                <w:b/>
                <w:bCs/>
                <w:sz w:val="20"/>
                <w:szCs w:val="20"/>
              </w:rPr>
            </w:pPr>
            <w:r w:rsidRPr="00ED7C45">
              <w:rPr>
                <w:b/>
                <w:bCs/>
                <w:sz w:val="20"/>
                <w:szCs w:val="20"/>
              </w:rPr>
              <w:t xml:space="preserve">OR </w:t>
            </w:r>
          </w:p>
          <w:p w14:paraId="645A91E9" w14:textId="77777777" w:rsidR="007E4AE2" w:rsidRPr="00ED7C45" w:rsidRDefault="007E4AE2" w:rsidP="007E4AE2">
            <w:pPr>
              <w:rPr>
                <w:sz w:val="20"/>
                <w:szCs w:val="20"/>
              </w:rPr>
            </w:pPr>
          </w:p>
          <w:p w14:paraId="7822261E" w14:textId="57FADC31" w:rsidR="007E4AE2" w:rsidRDefault="007E4AE2" w:rsidP="007E4AE2">
            <w:pPr>
              <w:rPr>
                <w:sz w:val="20"/>
                <w:szCs w:val="20"/>
              </w:rPr>
            </w:pPr>
            <w:r w:rsidRPr="00ED7C45">
              <w:rPr>
                <w:sz w:val="20"/>
                <w:szCs w:val="20"/>
              </w:rPr>
              <w:t>Vertebral canal abscess and infective meningitis (report</w:t>
            </w:r>
            <w:r>
              <w:rPr>
                <w:sz w:val="20"/>
                <w:szCs w:val="20"/>
              </w:rPr>
              <w:t>ed</w:t>
            </w:r>
            <w:r w:rsidRPr="00ED7C45">
              <w:rPr>
                <w:sz w:val="20"/>
                <w:szCs w:val="20"/>
              </w:rPr>
              <w:t xml:space="preserve"> separately)</w:t>
            </w:r>
          </w:p>
        </w:tc>
        <w:tc>
          <w:tcPr>
            <w:tcW w:w="2442" w:type="dxa"/>
            <w:tcBorders>
              <w:bottom w:val="single" w:sz="4" w:space="0" w:color="auto"/>
            </w:tcBorders>
          </w:tcPr>
          <w:p w14:paraId="511D5019" w14:textId="77777777" w:rsidR="007E4AE2" w:rsidRDefault="007E4AE2" w:rsidP="007E4AE2">
            <w:pPr>
              <w:rPr>
                <w:sz w:val="20"/>
                <w:szCs w:val="20"/>
              </w:rPr>
            </w:pPr>
          </w:p>
        </w:tc>
      </w:tr>
      <w:tr w:rsidR="007E4AE2" w14:paraId="5E7F3AF1" w14:textId="77777777" w:rsidTr="00585949">
        <w:tc>
          <w:tcPr>
            <w:tcW w:w="2408" w:type="dxa"/>
            <w:tcBorders>
              <w:bottom w:val="single" w:sz="4" w:space="0" w:color="auto"/>
            </w:tcBorders>
          </w:tcPr>
          <w:p w14:paraId="6F4ED43D" w14:textId="77777777" w:rsidR="007E4AE2" w:rsidRPr="007E4AE2" w:rsidRDefault="007E4AE2" w:rsidP="007E4AE2">
            <w:pPr>
              <w:rPr>
                <w:color w:val="000000" w:themeColor="text1"/>
              </w:rPr>
            </w:pPr>
            <w:r w:rsidRPr="007E4AE2">
              <w:rPr>
                <w:color w:val="000000" w:themeColor="text1"/>
              </w:rPr>
              <w:t>Anaphylaxis</w:t>
            </w:r>
          </w:p>
          <w:p w14:paraId="7278FDBB" w14:textId="7CF2C29B" w:rsidR="007E4AE2" w:rsidRPr="007E4AE2" w:rsidRDefault="007E4AE2" w:rsidP="007E4AE2">
            <w:pPr>
              <w:rPr>
                <w:color w:val="000000" w:themeColor="text1"/>
                <w:highlight w:val="yellow"/>
              </w:rPr>
            </w:pPr>
          </w:p>
        </w:tc>
        <w:tc>
          <w:tcPr>
            <w:tcW w:w="5667" w:type="dxa"/>
            <w:tcBorders>
              <w:bottom w:val="single" w:sz="4" w:space="0" w:color="auto"/>
            </w:tcBorders>
          </w:tcPr>
          <w:p w14:paraId="5F724E7F" w14:textId="2609BEF7" w:rsidR="007E4AE2" w:rsidRPr="007E4AE2" w:rsidRDefault="007E4AE2" w:rsidP="007E4AE2">
            <w:pPr>
              <w:rPr>
                <w:color w:val="000000" w:themeColor="text1"/>
                <w:sz w:val="20"/>
                <w:szCs w:val="20"/>
              </w:rPr>
            </w:pPr>
            <w:r w:rsidRPr="007E4AE2">
              <w:rPr>
                <w:color w:val="000000" w:themeColor="text1"/>
                <w:sz w:val="20"/>
                <w:szCs w:val="20"/>
              </w:rPr>
              <w:t xml:space="preserve">Life-threatening anaphylaxis* </w:t>
            </w:r>
            <w:r w:rsidR="00810AE4">
              <w:rPr>
                <w:color w:val="000000" w:themeColor="text1"/>
                <w:sz w:val="20"/>
                <w:szCs w:val="20"/>
              </w:rPr>
              <w:t>confirmed</w:t>
            </w:r>
            <w:r w:rsidRPr="007E4AE2">
              <w:rPr>
                <w:color w:val="000000" w:themeColor="text1"/>
                <w:sz w:val="20"/>
                <w:szCs w:val="20"/>
              </w:rPr>
              <w:t xml:space="preserve"> to be secondary to local anaesthetic</w:t>
            </w:r>
            <w:r w:rsidR="00810AE4">
              <w:rPr>
                <w:color w:val="000000" w:themeColor="text1"/>
                <w:sz w:val="20"/>
                <w:szCs w:val="20"/>
              </w:rPr>
              <w:t xml:space="preserve">, </w:t>
            </w:r>
            <w:r w:rsidRPr="007E4AE2">
              <w:rPr>
                <w:color w:val="000000" w:themeColor="text1"/>
                <w:sz w:val="20"/>
                <w:szCs w:val="20"/>
              </w:rPr>
              <w:t>another drug mixed with the local anaesthetic administered during the central neuraxial or peripheral nerve block</w:t>
            </w:r>
            <w:r w:rsidR="00810AE4">
              <w:rPr>
                <w:color w:val="000000" w:themeColor="text1"/>
                <w:sz w:val="20"/>
                <w:szCs w:val="20"/>
              </w:rPr>
              <w:t>, or to skin preparation solutions for block performance</w:t>
            </w:r>
            <w:r>
              <w:rPr>
                <w:color w:val="000000" w:themeColor="text1"/>
                <w:sz w:val="20"/>
                <w:szCs w:val="20"/>
              </w:rPr>
              <w:t>**</w:t>
            </w:r>
          </w:p>
          <w:p w14:paraId="0FAA3C29" w14:textId="77777777" w:rsidR="007E4AE2" w:rsidRPr="007E4AE2" w:rsidRDefault="007E4AE2" w:rsidP="007E4AE2">
            <w:pPr>
              <w:rPr>
                <w:color w:val="000000" w:themeColor="text1"/>
                <w:sz w:val="20"/>
                <w:szCs w:val="20"/>
              </w:rPr>
            </w:pPr>
          </w:p>
          <w:p w14:paraId="26AADE0E" w14:textId="4382E579" w:rsidR="007E4AE2" w:rsidRPr="007E4AE2" w:rsidRDefault="007E4AE2" w:rsidP="007E4AE2">
            <w:pPr>
              <w:rPr>
                <w:color w:val="000000" w:themeColor="text1"/>
                <w:sz w:val="20"/>
                <w:szCs w:val="20"/>
              </w:rPr>
            </w:pPr>
            <w:r w:rsidRPr="007E4AE2">
              <w:rPr>
                <w:color w:val="000000" w:themeColor="text1"/>
                <w:sz w:val="20"/>
                <w:szCs w:val="20"/>
              </w:rPr>
              <w:t xml:space="preserve"> </w:t>
            </w:r>
          </w:p>
        </w:tc>
        <w:tc>
          <w:tcPr>
            <w:tcW w:w="3370" w:type="dxa"/>
            <w:tcBorders>
              <w:bottom w:val="single" w:sz="4" w:space="0" w:color="auto"/>
            </w:tcBorders>
          </w:tcPr>
          <w:p w14:paraId="041580F4" w14:textId="25B0F954" w:rsidR="007E4AE2" w:rsidRPr="007E4AE2" w:rsidRDefault="007E4AE2" w:rsidP="007E4AE2">
            <w:pPr>
              <w:rPr>
                <w:color w:val="000000" w:themeColor="text1"/>
                <w:sz w:val="20"/>
                <w:szCs w:val="20"/>
              </w:rPr>
            </w:pPr>
            <w:r w:rsidRPr="007E4AE2">
              <w:rPr>
                <w:color w:val="000000" w:themeColor="text1"/>
                <w:sz w:val="20"/>
                <w:szCs w:val="20"/>
              </w:rPr>
              <w:t xml:space="preserve">Anaphylaxis confirmed by allergen testing to be secondary to any drug used for sedation or general anaesthesia in a patient who had a concurrent central neuraxial </w:t>
            </w:r>
            <w:r w:rsidR="00C53AD5">
              <w:rPr>
                <w:color w:val="000000" w:themeColor="text1"/>
                <w:sz w:val="20"/>
                <w:szCs w:val="20"/>
              </w:rPr>
              <w:t xml:space="preserve">or peripheral nerve </w:t>
            </w:r>
            <w:r w:rsidRPr="007E4AE2">
              <w:rPr>
                <w:color w:val="000000" w:themeColor="text1"/>
                <w:sz w:val="20"/>
                <w:szCs w:val="20"/>
              </w:rPr>
              <w:t>block</w:t>
            </w:r>
          </w:p>
        </w:tc>
        <w:tc>
          <w:tcPr>
            <w:tcW w:w="2442" w:type="dxa"/>
            <w:tcBorders>
              <w:bottom w:val="single" w:sz="4" w:space="0" w:color="auto"/>
            </w:tcBorders>
          </w:tcPr>
          <w:p w14:paraId="29B85D35" w14:textId="77777777" w:rsidR="007E4AE2" w:rsidRPr="007E4AE2" w:rsidRDefault="007E4AE2" w:rsidP="007E4AE2">
            <w:pPr>
              <w:rPr>
                <w:color w:val="000000" w:themeColor="text1"/>
                <w:sz w:val="20"/>
                <w:szCs w:val="20"/>
              </w:rPr>
            </w:pPr>
            <w:r w:rsidRPr="007E4AE2">
              <w:rPr>
                <w:color w:val="000000" w:themeColor="text1"/>
                <w:sz w:val="20"/>
                <w:szCs w:val="20"/>
              </w:rPr>
              <w:t>*Unexpected severe hypotension</w:t>
            </w:r>
          </w:p>
          <w:p w14:paraId="3D35DBF9" w14:textId="77777777" w:rsidR="007E4AE2" w:rsidRPr="007E4AE2" w:rsidRDefault="007E4AE2" w:rsidP="007E4AE2">
            <w:pPr>
              <w:rPr>
                <w:b/>
                <w:bCs/>
                <w:color w:val="000000" w:themeColor="text1"/>
                <w:sz w:val="20"/>
                <w:szCs w:val="20"/>
              </w:rPr>
            </w:pPr>
          </w:p>
          <w:p w14:paraId="5559B305" w14:textId="744CB12C"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0FFEEEF5" w14:textId="77777777" w:rsidR="007E4AE2" w:rsidRPr="007E4AE2" w:rsidRDefault="007E4AE2" w:rsidP="007E4AE2">
            <w:pPr>
              <w:rPr>
                <w:color w:val="000000" w:themeColor="text1"/>
                <w:sz w:val="20"/>
                <w:szCs w:val="20"/>
              </w:rPr>
            </w:pPr>
            <w:r w:rsidRPr="007E4AE2">
              <w:rPr>
                <w:color w:val="000000" w:themeColor="text1"/>
                <w:sz w:val="20"/>
                <w:szCs w:val="20"/>
              </w:rPr>
              <w:t>Severe bronchospasm</w:t>
            </w:r>
          </w:p>
          <w:p w14:paraId="2F5DFE7B" w14:textId="77777777" w:rsidR="007E4AE2" w:rsidRPr="007E4AE2" w:rsidRDefault="007E4AE2" w:rsidP="007E4AE2">
            <w:pPr>
              <w:rPr>
                <w:b/>
                <w:bCs/>
                <w:color w:val="000000" w:themeColor="text1"/>
                <w:sz w:val="20"/>
                <w:szCs w:val="20"/>
              </w:rPr>
            </w:pPr>
          </w:p>
          <w:p w14:paraId="4EEAB4B2" w14:textId="388DB4CD" w:rsidR="007E4AE2" w:rsidRPr="007E4AE2" w:rsidRDefault="007E4AE2" w:rsidP="007E4AE2">
            <w:pPr>
              <w:rPr>
                <w:b/>
                <w:bCs/>
                <w:color w:val="000000" w:themeColor="text1"/>
                <w:sz w:val="20"/>
                <w:szCs w:val="20"/>
              </w:rPr>
            </w:pPr>
            <w:r w:rsidRPr="007E4AE2">
              <w:rPr>
                <w:b/>
                <w:bCs/>
                <w:color w:val="000000" w:themeColor="text1"/>
                <w:sz w:val="20"/>
                <w:szCs w:val="20"/>
              </w:rPr>
              <w:t>AND/OR</w:t>
            </w:r>
          </w:p>
          <w:p w14:paraId="75C00A61" w14:textId="77777777" w:rsidR="007E4AE2" w:rsidRPr="007E4AE2" w:rsidRDefault="007E4AE2" w:rsidP="007E4AE2">
            <w:pPr>
              <w:rPr>
                <w:color w:val="000000" w:themeColor="text1"/>
                <w:sz w:val="20"/>
                <w:szCs w:val="20"/>
              </w:rPr>
            </w:pPr>
            <w:r w:rsidRPr="007E4AE2">
              <w:rPr>
                <w:color w:val="000000" w:themeColor="text1"/>
                <w:sz w:val="20"/>
                <w:szCs w:val="20"/>
              </w:rPr>
              <w:t>Swelling with actual or potential airway compromise</w:t>
            </w:r>
          </w:p>
          <w:p w14:paraId="7C0E8085" w14:textId="77777777" w:rsidR="007E4AE2" w:rsidRPr="007E4AE2" w:rsidRDefault="007E4AE2" w:rsidP="007E4AE2">
            <w:pPr>
              <w:rPr>
                <w:color w:val="000000" w:themeColor="text1"/>
                <w:sz w:val="20"/>
                <w:szCs w:val="20"/>
              </w:rPr>
            </w:pPr>
          </w:p>
          <w:p w14:paraId="72C377B1"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0DA46737" w14:textId="77777777" w:rsidR="007E4AE2" w:rsidRPr="007E4AE2" w:rsidRDefault="007E4AE2" w:rsidP="007E4AE2">
            <w:pPr>
              <w:rPr>
                <w:color w:val="000000" w:themeColor="text1"/>
                <w:sz w:val="20"/>
                <w:szCs w:val="20"/>
              </w:rPr>
            </w:pPr>
          </w:p>
          <w:p w14:paraId="5650D0F8" w14:textId="77777777" w:rsidR="007E4AE2" w:rsidRPr="007E4AE2" w:rsidRDefault="007E4AE2" w:rsidP="007E4AE2">
            <w:pPr>
              <w:rPr>
                <w:color w:val="000000" w:themeColor="text1"/>
                <w:sz w:val="20"/>
                <w:szCs w:val="20"/>
              </w:rPr>
            </w:pPr>
            <w:r w:rsidRPr="007E4AE2">
              <w:rPr>
                <w:color w:val="000000" w:themeColor="text1"/>
                <w:sz w:val="20"/>
                <w:szCs w:val="20"/>
              </w:rPr>
              <w:t>Cardiac arrest</w:t>
            </w:r>
          </w:p>
          <w:p w14:paraId="4DB50894" w14:textId="77777777" w:rsidR="007E4AE2" w:rsidRDefault="007E4AE2" w:rsidP="007E4AE2">
            <w:pPr>
              <w:rPr>
                <w:color w:val="000000" w:themeColor="text1"/>
                <w:sz w:val="20"/>
                <w:szCs w:val="20"/>
              </w:rPr>
            </w:pPr>
          </w:p>
          <w:p w14:paraId="7C2CD984" w14:textId="148C507B" w:rsidR="007E4AE2" w:rsidRDefault="007E4AE2" w:rsidP="007E4AE2">
            <w:pPr>
              <w:rPr>
                <w:color w:val="000000" w:themeColor="text1"/>
                <w:sz w:val="20"/>
                <w:szCs w:val="20"/>
              </w:rPr>
            </w:pPr>
            <w:r>
              <w:rPr>
                <w:sz w:val="20"/>
                <w:szCs w:val="20"/>
              </w:rPr>
              <w:lastRenderedPageBreak/>
              <w:t>**</w:t>
            </w:r>
            <w:r w:rsidRPr="00ED7C45">
              <w:rPr>
                <w:sz w:val="20"/>
                <w:szCs w:val="20"/>
              </w:rPr>
              <w:t xml:space="preserve">Please log the </w:t>
            </w:r>
            <w:r>
              <w:rPr>
                <w:sz w:val="20"/>
                <w:szCs w:val="20"/>
              </w:rPr>
              <w:t>anaphylaxis</w:t>
            </w:r>
            <w:r w:rsidRPr="00ED7C45">
              <w:rPr>
                <w:sz w:val="20"/>
                <w:szCs w:val="20"/>
              </w:rPr>
              <w:t xml:space="preserve"> in the NAP8 </w:t>
            </w:r>
            <w:r>
              <w:rPr>
                <w:sz w:val="20"/>
                <w:szCs w:val="20"/>
              </w:rPr>
              <w:t>case registry</w:t>
            </w:r>
            <w:r w:rsidRPr="00ED7C45">
              <w:rPr>
                <w:sz w:val="20"/>
                <w:szCs w:val="20"/>
              </w:rPr>
              <w:t xml:space="preserve"> at the time of presentation. An automatic alert will be sent at 6 months to please review the patient case notes, log in and follow instructions</w:t>
            </w:r>
            <w:r>
              <w:rPr>
                <w:sz w:val="20"/>
                <w:szCs w:val="20"/>
              </w:rPr>
              <w:t xml:space="preserve"> </w:t>
            </w:r>
            <w:r w:rsidR="00A91915">
              <w:rPr>
                <w:sz w:val="20"/>
                <w:szCs w:val="20"/>
              </w:rPr>
              <w:t xml:space="preserve">to record if anaphylaxis has been confirmed as being secondary to </w:t>
            </w:r>
            <w:r>
              <w:rPr>
                <w:sz w:val="20"/>
                <w:szCs w:val="20"/>
              </w:rPr>
              <w:t>any components of the regional anaesthesia technique</w:t>
            </w:r>
            <w:r w:rsidRPr="00ED7C45">
              <w:rPr>
                <w:sz w:val="20"/>
                <w:szCs w:val="20"/>
              </w:rPr>
              <w:t>.</w:t>
            </w:r>
          </w:p>
          <w:p w14:paraId="4800B727" w14:textId="64E2EEB6" w:rsidR="007E4AE2" w:rsidRPr="007E4AE2" w:rsidRDefault="007E4AE2" w:rsidP="007E4AE2">
            <w:pPr>
              <w:rPr>
                <w:color w:val="000000" w:themeColor="text1"/>
                <w:sz w:val="20"/>
                <w:szCs w:val="20"/>
              </w:rPr>
            </w:pPr>
          </w:p>
        </w:tc>
      </w:tr>
      <w:tr w:rsidR="007E4AE2" w14:paraId="2252BEDA" w14:textId="77777777" w:rsidTr="00585949">
        <w:tc>
          <w:tcPr>
            <w:tcW w:w="2408" w:type="dxa"/>
            <w:tcBorders>
              <w:bottom w:val="single" w:sz="4" w:space="0" w:color="auto"/>
            </w:tcBorders>
          </w:tcPr>
          <w:p w14:paraId="28A6CB21" w14:textId="1C6DC8E6" w:rsidR="007E4AE2" w:rsidRPr="007E4AE2" w:rsidRDefault="007E4AE2" w:rsidP="007E4AE2">
            <w:pPr>
              <w:rPr>
                <w:color w:val="000000" w:themeColor="text1"/>
              </w:rPr>
            </w:pPr>
            <w:r w:rsidRPr="007E4AE2">
              <w:rPr>
                <w:color w:val="000000" w:themeColor="text1"/>
              </w:rPr>
              <w:lastRenderedPageBreak/>
              <w:t>Visceral or other organ injury</w:t>
            </w:r>
          </w:p>
          <w:p w14:paraId="4C99865B" w14:textId="77777777" w:rsidR="007E4AE2" w:rsidRPr="007E4AE2" w:rsidRDefault="007E4AE2" w:rsidP="007E4AE2">
            <w:pPr>
              <w:rPr>
                <w:color w:val="000000" w:themeColor="text1"/>
                <w:highlight w:val="yellow"/>
              </w:rPr>
            </w:pPr>
          </w:p>
        </w:tc>
        <w:tc>
          <w:tcPr>
            <w:tcW w:w="5667" w:type="dxa"/>
            <w:tcBorders>
              <w:bottom w:val="single" w:sz="4" w:space="0" w:color="auto"/>
            </w:tcBorders>
          </w:tcPr>
          <w:p w14:paraId="15DF381E" w14:textId="7FB0AB4E" w:rsidR="007E4AE2" w:rsidRPr="007E4AE2" w:rsidRDefault="007E4AE2" w:rsidP="007E4AE2">
            <w:pPr>
              <w:rPr>
                <w:color w:val="000000" w:themeColor="text1"/>
                <w:sz w:val="20"/>
                <w:szCs w:val="20"/>
              </w:rPr>
            </w:pPr>
            <w:r w:rsidRPr="007E4AE2">
              <w:rPr>
                <w:color w:val="000000" w:themeColor="text1"/>
                <w:sz w:val="20"/>
                <w:szCs w:val="20"/>
              </w:rPr>
              <w:t xml:space="preserve">Inadvertent traumatic needling injury to a visceral </w:t>
            </w:r>
            <w:r>
              <w:rPr>
                <w:color w:val="000000" w:themeColor="text1"/>
                <w:sz w:val="20"/>
                <w:szCs w:val="20"/>
              </w:rPr>
              <w:t xml:space="preserve">or other </w:t>
            </w:r>
            <w:r w:rsidRPr="007E4AE2">
              <w:rPr>
                <w:color w:val="000000" w:themeColor="text1"/>
                <w:sz w:val="20"/>
                <w:szCs w:val="20"/>
              </w:rPr>
              <w:t>organ, whether recognised at the time or afterwards</w:t>
            </w:r>
          </w:p>
          <w:p w14:paraId="38C429B3" w14:textId="76E5294C" w:rsidR="007E4AE2" w:rsidRPr="007E4AE2" w:rsidRDefault="007E4AE2" w:rsidP="007E4AE2">
            <w:pPr>
              <w:rPr>
                <w:color w:val="000000" w:themeColor="text1"/>
                <w:sz w:val="20"/>
                <w:szCs w:val="20"/>
                <w:highlight w:val="yellow"/>
              </w:rPr>
            </w:pPr>
          </w:p>
        </w:tc>
        <w:tc>
          <w:tcPr>
            <w:tcW w:w="3370" w:type="dxa"/>
            <w:tcBorders>
              <w:bottom w:val="single" w:sz="4" w:space="0" w:color="auto"/>
            </w:tcBorders>
          </w:tcPr>
          <w:p w14:paraId="58808D4B" w14:textId="14F1717E" w:rsidR="007E4AE2" w:rsidRPr="007E4AE2" w:rsidRDefault="007E4AE2" w:rsidP="007E4AE2">
            <w:pPr>
              <w:rPr>
                <w:color w:val="000000" w:themeColor="text1"/>
                <w:sz w:val="20"/>
                <w:szCs w:val="20"/>
              </w:rPr>
            </w:pPr>
            <w:r w:rsidRPr="007E4AE2">
              <w:rPr>
                <w:color w:val="000000" w:themeColor="text1"/>
                <w:sz w:val="20"/>
                <w:szCs w:val="20"/>
              </w:rPr>
              <w:t xml:space="preserve">Vascular, neurological or pleural injury are separate complications and should be reported elsewhere </w:t>
            </w:r>
          </w:p>
        </w:tc>
        <w:tc>
          <w:tcPr>
            <w:tcW w:w="2442" w:type="dxa"/>
            <w:tcBorders>
              <w:bottom w:val="single" w:sz="4" w:space="0" w:color="auto"/>
            </w:tcBorders>
          </w:tcPr>
          <w:p w14:paraId="69568FC6" w14:textId="37A8D36F" w:rsidR="007E4AE2" w:rsidRDefault="007E4AE2" w:rsidP="007E4AE2">
            <w:pPr>
              <w:rPr>
                <w:color w:val="000000" w:themeColor="text1"/>
                <w:sz w:val="20"/>
                <w:szCs w:val="20"/>
              </w:rPr>
            </w:pPr>
            <w:r>
              <w:rPr>
                <w:color w:val="000000" w:themeColor="text1"/>
                <w:sz w:val="20"/>
                <w:szCs w:val="20"/>
              </w:rPr>
              <w:t>Examples include</w:t>
            </w:r>
            <w:r w:rsidRPr="007E4AE2">
              <w:rPr>
                <w:color w:val="000000" w:themeColor="text1"/>
                <w:sz w:val="20"/>
                <w:szCs w:val="20"/>
              </w:rPr>
              <w:t xml:space="preserve"> liver capsule penetration leading to haematoma during transverse abdominis plane (TAP) blockade, bowel perforation during abdominal wall block, globe perforation during peribulbar blockade</w:t>
            </w:r>
          </w:p>
          <w:p w14:paraId="56B96B35" w14:textId="3FDE9C8F" w:rsidR="007E4AE2" w:rsidRPr="007E4AE2" w:rsidRDefault="007E4AE2" w:rsidP="007E4AE2">
            <w:pPr>
              <w:rPr>
                <w:color w:val="000000" w:themeColor="text1"/>
                <w:sz w:val="20"/>
                <w:szCs w:val="20"/>
              </w:rPr>
            </w:pPr>
          </w:p>
        </w:tc>
      </w:tr>
      <w:tr w:rsidR="007E4AE2" w14:paraId="29AF106F" w14:textId="77777777" w:rsidTr="008F47DD">
        <w:tc>
          <w:tcPr>
            <w:tcW w:w="13887" w:type="dxa"/>
            <w:gridSpan w:val="4"/>
            <w:shd w:val="clear" w:color="auto" w:fill="D9D9D9" w:themeFill="background1" w:themeFillShade="D9"/>
          </w:tcPr>
          <w:p w14:paraId="737A2C43" w14:textId="77777777" w:rsidR="007E4AE2" w:rsidRDefault="007E4AE2" w:rsidP="007E4AE2">
            <w:pPr>
              <w:rPr>
                <w:b/>
                <w:bCs/>
                <w:sz w:val="20"/>
                <w:szCs w:val="20"/>
              </w:rPr>
            </w:pPr>
          </w:p>
          <w:p w14:paraId="2F85FF73" w14:textId="06833AFA" w:rsidR="007E4AE2" w:rsidRPr="00672B00" w:rsidRDefault="007E4AE2" w:rsidP="007E4AE2">
            <w:pPr>
              <w:rPr>
                <w:b/>
                <w:bCs/>
                <w:i/>
                <w:iCs/>
                <w:sz w:val="24"/>
              </w:rPr>
            </w:pPr>
            <w:r w:rsidRPr="00672B00">
              <w:rPr>
                <w:b/>
                <w:bCs/>
                <w:i/>
                <w:iCs/>
                <w:sz w:val="21"/>
                <w:szCs w:val="21"/>
              </w:rPr>
              <w:t>CNB</w:t>
            </w:r>
          </w:p>
          <w:p w14:paraId="598A4CBF" w14:textId="7D2F7606" w:rsidR="007E4AE2" w:rsidRPr="00585949" w:rsidRDefault="007E4AE2" w:rsidP="007E4AE2">
            <w:pPr>
              <w:rPr>
                <w:b/>
                <w:bCs/>
                <w:sz w:val="20"/>
                <w:szCs w:val="20"/>
              </w:rPr>
            </w:pPr>
          </w:p>
        </w:tc>
      </w:tr>
      <w:tr w:rsidR="007E4AE2" w14:paraId="48A2241B" w14:textId="77777777" w:rsidTr="0073345F">
        <w:tc>
          <w:tcPr>
            <w:tcW w:w="2408" w:type="dxa"/>
          </w:tcPr>
          <w:p w14:paraId="19A7BB2A" w14:textId="29138772" w:rsidR="007E4AE2" w:rsidRPr="007E4AE2" w:rsidRDefault="007E4AE2" w:rsidP="007E4AE2">
            <w:pPr>
              <w:rPr>
                <w:color w:val="000000" w:themeColor="text1"/>
              </w:rPr>
            </w:pPr>
            <w:r w:rsidRPr="007E4AE2">
              <w:rPr>
                <w:color w:val="000000" w:themeColor="text1"/>
              </w:rPr>
              <w:t>High/total/complete spinal</w:t>
            </w:r>
          </w:p>
          <w:p w14:paraId="13E5BC25" w14:textId="77777777" w:rsidR="007E4AE2" w:rsidRPr="00ED7C45" w:rsidRDefault="007E4AE2" w:rsidP="007E4AE2"/>
        </w:tc>
        <w:tc>
          <w:tcPr>
            <w:tcW w:w="5667" w:type="dxa"/>
          </w:tcPr>
          <w:p w14:paraId="52C3E80A" w14:textId="1ADEC46A" w:rsidR="007E4AE2" w:rsidRPr="00ED7C45" w:rsidRDefault="007E4AE2" w:rsidP="007E4AE2">
            <w:pPr>
              <w:rPr>
                <w:sz w:val="20"/>
                <w:szCs w:val="20"/>
              </w:rPr>
            </w:pPr>
            <w:r w:rsidRPr="00031D01">
              <w:rPr>
                <w:sz w:val="20"/>
                <w:szCs w:val="20"/>
              </w:rPr>
              <w:t xml:space="preserve">Any patient who develops a high block in association with </w:t>
            </w:r>
            <w:r>
              <w:rPr>
                <w:sz w:val="20"/>
                <w:szCs w:val="20"/>
              </w:rPr>
              <w:t>central neuraxial</w:t>
            </w:r>
            <w:r w:rsidRPr="00031D01">
              <w:rPr>
                <w:sz w:val="20"/>
                <w:szCs w:val="20"/>
              </w:rPr>
              <w:t xml:space="preserve"> anaesthesia/analgesia which is associated with requirement for ventilatory support* or cardiopulmonary resuscitation**</w:t>
            </w:r>
            <w:r>
              <w:rPr>
                <w:sz w:val="20"/>
                <w:szCs w:val="20"/>
              </w:rPr>
              <w:t xml:space="preserve"> </w:t>
            </w:r>
          </w:p>
          <w:p w14:paraId="208E4F5A" w14:textId="77777777" w:rsidR="007E4AE2" w:rsidRDefault="007E4AE2" w:rsidP="007E4AE2">
            <w:pPr>
              <w:rPr>
                <w:sz w:val="20"/>
                <w:szCs w:val="20"/>
              </w:rPr>
            </w:pPr>
          </w:p>
          <w:p w14:paraId="2091406C" w14:textId="77777777" w:rsidR="007E4AE2" w:rsidRPr="007E4AE2" w:rsidRDefault="007E4AE2" w:rsidP="007E4AE2">
            <w:pPr>
              <w:rPr>
                <w:b/>
                <w:bCs/>
                <w:sz w:val="20"/>
                <w:szCs w:val="20"/>
              </w:rPr>
            </w:pPr>
            <w:r w:rsidRPr="007E4AE2">
              <w:rPr>
                <w:b/>
                <w:bCs/>
                <w:sz w:val="20"/>
                <w:szCs w:val="20"/>
              </w:rPr>
              <w:t>OR</w:t>
            </w:r>
          </w:p>
          <w:p w14:paraId="513D5B15" w14:textId="77777777" w:rsidR="007E4AE2" w:rsidRDefault="007E4AE2" w:rsidP="007E4AE2">
            <w:pPr>
              <w:rPr>
                <w:sz w:val="20"/>
                <w:szCs w:val="20"/>
              </w:rPr>
            </w:pPr>
          </w:p>
          <w:p w14:paraId="6F6F88AB" w14:textId="000A8F9A" w:rsidR="007E4AE2" w:rsidRPr="00ED7C45" w:rsidRDefault="007E4AE2" w:rsidP="007E4AE2">
            <w:pPr>
              <w:rPr>
                <w:sz w:val="20"/>
                <w:szCs w:val="20"/>
              </w:rPr>
            </w:pPr>
            <w:r>
              <w:rPr>
                <w:sz w:val="20"/>
                <w:szCs w:val="20"/>
              </w:rPr>
              <w:lastRenderedPageBreak/>
              <w:t>Any patient who develops a high block from epidural or intrathecal spread of local anaesthetic following a peripheral nerve block</w:t>
            </w:r>
          </w:p>
        </w:tc>
        <w:tc>
          <w:tcPr>
            <w:tcW w:w="3370" w:type="dxa"/>
          </w:tcPr>
          <w:p w14:paraId="24DAEEED" w14:textId="4853D653" w:rsidR="007E4AE2" w:rsidRPr="00107487" w:rsidRDefault="007E4AE2" w:rsidP="007E4AE2">
            <w:pPr>
              <w:rPr>
                <w:sz w:val="20"/>
                <w:szCs w:val="20"/>
              </w:rPr>
            </w:pPr>
          </w:p>
        </w:tc>
        <w:tc>
          <w:tcPr>
            <w:tcW w:w="2442" w:type="dxa"/>
          </w:tcPr>
          <w:p w14:paraId="79B2F13C" w14:textId="77777777" w:rsidR="007E4AE2" w:rsidRDefault="007E4AE2" w:rsidP="007E4AE2">
            <w:pPr>
              <w:rPr>
                <w:color w:val="111111"/>
                <w:sz w:val="20"/>
                <w:szCs w:val="20"/>
                <w:shd w:val="clear" w:color="auto" w:fill="FFFFFF"/>
              </w:rPr>
            </w:pPr>
            <w:r w:rsidRPr="00844B4D">
              <w:rPr>
                <w:sz w:val="20"/>
                <w:szCs w:val="20"/>
              </w:rPr>
              <w:t>*</w:t>
            </w:r>
            <w:r w:rsidRPr="00844B4D">
              <w:rPr>
                <w:color w:val="111111"/>
                <w:sz w:val="20"/>
                <w:szCs w:val="20"/>
                <w:shd w:val="clear" w:color="auto" w:fill="FFFFFF"/>
              </w:rPr>
              <w:t xml:space="preserve"> Ventilatory support includes the additional use of ‘bag/mask’ ventilation, or ventilation assisted </w:t>
            </w:r>
            <w:proofErr w:type="gramStart"/>
            <w:r w:rsidRPr="00844B4D">
              <w:rPr>
                <w:color w:val="111111"/>
                <w:sz w:val="20"/>
                <w:szCs w:val="20"/>
                <w:shd w:val="clear" w:color="auto" w:fill="FFFFFF"/>
              </w:rPr>
              <w:t>by the use of</w:t>
            </w:r>
            <w:proofErr w:type="gramEnd"/>
            <w:r w:rsidRPr="00844B4D">
              <w:rPr>
                <w:color w:val="111111"/>
                <w:sz w:val="20"/>
                <w:szCs w:val="20"/>
                <w:shd w:val="clear" w:color="auto" w:fill="FFFFFF"/>
              </w:rPr>
              <w:t xml:space="preserve"> a supraglottic airway device or endotracheal tube</w:t>
            </w:r>
          </w:p>
          <w:p w14:paraId="3CA04ADB" w14:textId="77777777" w:rsidR="007E4AE2" w:rsidRDefault="007E4AE2" w:rsidP="007E4AE2">
            <w:pPr>
              <w:rPr>
                <w:color w:val="111111"/>
                <w:sz w:val="20"/>
                <w:szCs w:val="20"/>
                <w:shd w:val="clear" w:color="auto" w:fill="FFFFFF"/>
              </w:rPr>
            </w:pPr>
          </w:p>
          <w:p w14:paraId="7E0CB5AA" w14:textId="6A3695C6" w:rsidR="007E4AE2" w:rsidRPr="00844B4D" w:rsidRDefault="007E4AE2" w:rsidP="007E4AE2">
            <w:pPr>
              <w:rPr>
                <w:sz w:val="20"/>
                <w:szCs w:val="20"/>
              </w:rPr>
            </w:pPr>
            <w:r>
              <w:rPr>
                <w:color w:val="111111"/>
                <w:sz w:val="20"/>
                <w:szCs w:val="20"/>
                <w:shd w:val="clear" w:color="auto" w:fill="FFFFFF"/>
              </w:rPr>
              <w:t>**Cardiopulmonary resuscitation includes the use of basic and advanced life support</w:t>
            </w:r>
          </w:p>
        </w:tc>
      </w:tr>
      <w:tr w:rsidR="00E31DE2" w14:paraId="090156CA" w14:textId="77777777" w:rsidTr="0073345F">
        <w:tc>
          <w:tcPr>
            <w:tcW w:w="2408" w:type="dxa"/>
          </w:tcPr>
          <w:p w14:paraId="57415622" w14:textId="19CCC9C8" w:rsidR="00E31DE2" w:rsidRPr="007E4AE2" w:rsidRDefault="00E31DE2" w:rsidP="007E4AE2">
            <w:pPr>
              <w:rPr>
                <w:color w:val="000000" w:themeColor="text1"/>
              </w:rPr>
            </w:pPr>
            <w:r>
              <w:rPr>
                <w:color w:val="000000" w:themeColor="text1"/>
              </w:rPr>
              <w:lastRenderedPageBreak/>
              <w:t>Respiratory failure</w:t>
            </w:r>
          </w:p>
        </w:tc>
        <w:tc>
          <w:tcPr>
            <w:tcW w:w="5667" w:type="dxa"/>
          </w:tcPr>
          <w:p w14:paraId="00923E82" w14:textId="230F1B1F" w:rsidR="00E31DE2" w:rsidRPr="00031D01" w:rsidRDefault="00F676FC" w:rsidP="007E4AE2">
            <w:pPr>
              <w:rPr>
                <w:sz w:val="20"/>
                <w:szCs w:val="20"/>
              </w:rPr>
            </w:pPr>
            <w:r>
              <w:rPr>
                <w:sz w:val="20"/>
                <w:szCs w:val="20"/>
              </w:rPr>
              <w:t xml:space="preserve">Any patient who develops respiratory failure due to neuraxial opioids which is associated with requirement for ventilatory support* </w:t>
            </w:r>
          </w:p>
        </w:tc>
        <w:tc>
          <w:tcPr>
            <w:tcW w:w="3370" w:type="dxa"/>
          </w:tcPr>
          <w:p w14:paraId="3D3126D8" w14:textId="77777777" w:rsidR="00E31DE2" w:rsidRDefault="00E31DE2" w:rsidP="007E4AE2">
            <w:pPr>
              <w:rPr>
                <w:sz w:val="20"/>
                <w:szCs w:val="20"/>
              </w:rPr>
            </w:pPr>
            <w:r>
              <w:rPr>
                <w:sz w:val="20"/>
                <w:szCs w:val="20"/>
              </w:rPr>
              <w:t>Respiratory failure secondary to high/total/complete spinal should be reported elsewhere</w:t>
            </w:r>
          </w:p>
          <w:p w14:paraId="2F7D6B1E" w14:textId="77777777" w:rsidR="00F226B0" w:rsidRDefault="00F226B0" w:rsidP="007E4AE2">
            <w:pPr>
              <w:rPr>
                <w:sz w:val="20"/>
                <w:szCs w:val="20"/>
              </w:rPr>
            </w:pPr>
          </w:p>
          <w:p w14:paraId="0574A0C6" w14:textId="007AB61B" w:rsidR="00F226B0" w:rsidRPr="00107487" w:rsidRDefault="00722E31" w:rsidP="007E4AE2">
            <w:pPr>
              <w:rPr>
                <w:sz w:val="20"/>
                <w:szCs w:val="20"/>
              </w:rPr>
            </w:pPr>
            <w:r>
              <w:rPr>
                <w:sz w:val="20"/>
                <w:szCs w:val="20"/>
              </w:rPr>
              <w:t xml:space="preserve">Patients requiring supplemental oxygen or naloxone </w:t>
            </w:r>
          </w:p>
        </w:tc>
        <w:tc>
          <w:tcPr>
            <w:tcW w:w="2442" w:type="dxa"/>
          </w:tcPr>
          <w:p w14:paraId="2541B3FA" w14:textId="77777777" w:rsidR="00E31DE2" w:rsidRDefault="00E31DE2" w:rsidP="00E31DE2">
            <w:pPr>
              <w:rPr>
                <w:color w:val="111111"/>
                <w:sz w:val="20"/>
                <w:szCs w:val="20"/>
                <w:shd w:val="clear" w:color="auto" w:fill="FFFFFF"/>
              </w:rPr>
            </w:pPr>
            <w:r w:rsidRPr="00844B4D">
              <w:rPr>
                <w:color w:val="111111"/>
                <w:sz w:val="20"/>
                <w:szCs w:val="20"/>
                <w:shd w:val="clear" w:color="auto" w:fill="FFFFFF"/>
              </w:rPr>
              <w:t xml:space="preserve">Ventilatory support includes the additional use of ‘bag/mask’ ventilation, or ventilation assisted </w:t>
            </w:r>
            <w:proofErr w:type="gramStart"/>
            <w:r w:rsidRPr="00844B4D">
              <w:rPr>
                <w:color w:val="111111"/>
                <w:sz w:val="20"/>
                <w:szCs w:val="20"/>
                <w:shd w:val="clear" w:color="auto" w:fill="FFFFFF"/>
              </w:rPr>
              <w:t>by the use of</w:t>
            </w:r>
            <w:proofErr w:type="gramEnd"/>
            <w:r w:rsidRPr="00844B4D">
              <w:rPr>
                <w:color w:val="111111"/>
                <w:sz w:val="20"/>
                <w:szCs w:val="20"/>
                <w:shd w:val="clear" w:color="auto" w:fill="FFFFFF"/>
              </w:rPr>
              <w:t xml:space="preserve"> a supraglottic airway device or endotracheal tube</w:t>
            </w:r>
          </w:p>
          <w:p w14:paraId="66489176" w14:textId="77777777" w:rsidR="00E31DE2" w:rsidRPr="00844B4D" w:rsidRDefault="00E31DE2" w:rsidP="007E4AE2">
            <w:pPr>
              <w:rPr>
                <w:sz w:val="20"/>
                <w:szCs w:val="20"/>
              </w:rPr>
            </w:pPr>
          </w:p>
        </w:tc>
      </w:tr>
      <w:tr w:rsidR="007E4AE2" w:rsidRPr="00ED7C45" w14:paraId="58311B8E" w14:textId="77777777" w:rsidTr="0073345F">
        <w:tc>
          <w:tcPr>
            <w:tcW w:w="2408" w:type="dxa"/>
          </w:tcPr>
          <w:p w14:paraId="7CCC995A" w14:textId="31BC5029" w:rsidR="007E4AE2" w:rsidRPr="007E4AE2" w:rsidRDefault="007E4AE2" w:rsidP="007E4AE2">
            <w:pPr>
              <w:rPr>
                <w:color w:val="000000" w:themeColor="text1"/>
              </w:rPr>
            </w:pPr>
            <w:r w:rsidRPr="007E4AE2">
              <w:rPr>
                <w:color w:val="000000" w:themeColor="text1"/>
              </w:rPr>
              <w:t>Vertebral canal haematoma</w:t>
            </w:r>
          </w:p>
        </w:tc>
        <w:tc>
          <w:tcPr>
            <w:tcW w:w="5667" w:type="dxa"/>
          </w:tcPr>
          <w:p w14:paraId="7DEA2D5C" w14:textId="5B571756" w:rsidR="007E4AE2" w:rsidRDefault="007E4AE2" w:rsidP="007E4AE2">
            <w:pPr>
              <w:rPr>
                <w:sz w:val="20"/>
                <w:szCs w:val="20"/>
              </w:rPr>
            </w:pPr>
            <w:r>
              <w:rPr>
                <w:sz w:val="20"/>
                <w:szCs w:val="20"/>
              </w:rPr>
              <w:t>Confirmed n</w:t>
            </w:r>
            <w:r w:rsidRPr="00ED7C45">
              <w:rPr>
                <w:sz w:val="20"/>
                <w:szCs w:val="20"/>
              </w:rPr>
              <w:t xml:space="preserve">ew inadvertent accumulation of blood in the extra-cranial intramedullary, subdural or epidural space </w:t>
            </w:r>
          </w:p>
          <w:p w14:paraId="5024168B" w14:textId="214F9C9E" w:rsidR="007E4AE2" w:rsidRPr="00672B00" w:rsidRDefault="007E4AE2" w:rsidP="007E4AE2">
            <w:pPr>
              <w:rPr>
                <w:b/>
                <w:bCs/>
                <w:sz w:val="20"/>
                <w:szCs w:val="20"/>
              </w:rPr>
            </w:pPr>
          </w:p>
        </w:tc>
        <w:tc>
          <w:tcPr>
            <w:tcW w:w="3370" w:type="dxa"/>
          </w:tcPr>
          <w:p w14:paraId="14ADDE43" w14:textId="323FDE44" w:rsidR="007E4AE2" w:rsidRPr="00ED7C45" w:rsidRDefault="007E4AE2" w:rsidP="007E4AE2">
            <w:pPr>
              <w:rPr>
                <w:sz w:val="20"/>
                <w:szCs w:val="20"/>
              </w:rPr>
            </w:pPr>
            <w:r w:rsidRPr="00ED7C45">
              <w:rPr>
                <w:sz w:val="20"/>
                <w:szCs w:val="20"/>
              </w:rPr>
              <w:t>Purposeful injection of blood into the epidural space performed as part of dural blood patching</w:t>
            </w:r>
          </w:p>
          <w:p w14:paraId="6D345BB9" w14:textId="77777777" w:rsidR="007E4AE2" w:rsidRPr="00ED7C45" w:rsidRDefault="007E4AE2" w:rsidP="007E4AE2">
            <w:pPr>
              <w:rPr>
                <w:sz w:val="20"/>
                <w:szCs w:val="20"/>
              </w:rPr>
            </w:pPr>
          </w:p>
          <w:p w14:paraId="0CAFA891" w14:textId="77777777" w:rsidR="007E4AE2" w:rsidRPr="00ED7C45" w:rsidRDefault="007E4AE2" w:rsidP="007E4AE2">
            <w:pPr>
              <w:rPr>
                <w:b/>
                <w:bCs/>
                <w:sz w:val="20"/>
                <w:szCs w:val="20"/>
              </w:rPr>
            </w:pPr>
            <w:r w:rsidRPr="00ED7C45">
              <w:rPr>
                <w:b/>
                <w:bCs/>
                <w:sz w:val="20"/>
                <w:szCs w:val="20"/>
              </w:rPr>
              <w:t>OR</w:t>
            </w:r>
          </w:p>
          <w:p w14:paraId="49E28CC8" w14:textId="77777777" w:rsidR="007E4AE2" w:rsidRPr="00ED7C45" w:rsidRDefault="007E4AE2" w:rsidP="007E4AE2">
            <w:pPr>
              <w:rPr>
                <w:sz w:val="20"/>
                <w:szCs w:val="20"/>
              </w:rPr>
            </w:pPr>
          </w:p>
          <w:p w14:paraId="0898BBED" w14:textId="7EDE53C0" w:rsidR="007E4AE2" w:rsidRDefault="007E4AE2" w:rsidP="007E4AE2">
            <w:pPr>
              <w:rPr>
                <w:sz w:val="20"/>
                <w:szCs w:val="20"/>
              </w:rPr>
            </w:pPr>
            <w:r w:rsidRPr="00ED7C45">
              <w:rPr>
                <w:sz w:val="20"/>
                <w:szCs w:val="20"/>
              </w:rPr>
              <w:t>Vertebral canal haematoma presenting after spinal or neurological surgery and thought to have arisen as a surgical complication</w:t>
            </w:r>
          </w:p>
          <w:p w14:paraId="1381AE49" w14:textId="133FA0C9" w:rsidR="007E4AE2" w:rsidRPr="00ED7C45" w:rsidRDefault="007E4AE2" w:rsidP="007E4AE2">
            <w:pPr>
              <w:rPr>
                <w:sz w:val="20"/>
                <w:szCs w:val="20"/>
              </w:rPr>
            </w:pPr>
          </w:p>
        </w:tc>
        <w:tc>
          <w:tcPr>
            <w:tcW w:w="2442" w:type="dxa"/>
          </w:tcPr>
          <w:p w14:paraId="7107ED8D" w14:textId="77777777" w:rsidR="007E4AE2" w:rsidRPr="00ED7C45" w:rsidRDefault="007E4AE2" w:rsidP="007E4AE2">
            <w:pPr>
              <w:rPr>
                <w:sz w:val="20"/>
                <w:szCs w:val="20"/>
              </w:rPr>
            </w:pPr>
          </w:p>
        </w:tc>
      </w:tr>
      <w:tr w:rsidR="007E4AE2" w14:paraId="62E3BC58" w14:textId="77777777" w:rsidTr="0073345F">
        <w:tc>
          <w:tcPr>
            <w:tcW w:w="2408" w:type="dxa"/>
          </w:tcPr>
          <w:p w14:paraId="4DDF5AB3" w14:textId="77777777" w:rsidR="007E4AE2" w:rsidRPr="007E4AE2" w:rsidRDefault="007E4AE2" w:rsidP="007E4AE2">
            <w:pPr>
              <w:rPr>
                <w:color w:val="000000" w:themeColor="text1"/>
              </w:rPr>
            </w:pPr>
            <w:r w:rsidRPr="007E4AE2">
              <w:rPr>
                <w:color w:val="000000" w:themeColor="text1"/>
              </w:rPr>
              <w:t>Vertebral canal abscess</w:t>
            </w:r>
          </w:p>
          <w:p w14:paraId="79936A9C" w14:textId="77777777" w:rsidR="007E4AE2" w:rsidRPr="007E4AE2" w:rsidRDefault="007E4AE2" w:rsidP="007E4AE2">
            <w:pPr>
              <w:rPr>
                <w:color w:val="000000" w:themeColor="text1"/>
              </w:rPr>
            </w:pPr>
          </w:p>
        </w:tc>
        <w:tc>
          <w:tcPr>
            <w:tcW w:w="5667" w:type="dxa"/>
          </w:tcPr>
          <w:p w14:paraId="47B57756" w14:textId="573EB7BC" w:rsidR="007E4AE2" w:rsidRPr="00ED7C45" w:rsidRDefault="007E4AE2" w:rsidP="007E4AE2">
            <w:pPr>
              <w:rPr>
                <w:sz w:val="20"/>
                <w:szCs w:val="20"/>
              </w:rPr>
            </w:pPr>
            <w:r>
              <w:rPr>
                <w:sz w:val="20"/>
                <w:szCs w:val="20"/>
              </w:rPr>
              <w:t>Confirmed new i</w:t>
            </w:r>
            <w:r w:rsidRPr="00ED7C45">
              <w:rPr>
                <w:sz w:val="20"/>
                <w:szCs w:val="20"/>
              </w:rPr>
              <w:t>nfection within the extra-cranial intramedullary, subdural or epidural space</w:t>
            </w:r>
          </w:p>
          <w:p w14:paraId="276DDA2F" w14:textId="253C712B" w:rsidR="007E4AE2" w:rsidRPr="00ED7C45" w:rsidRDefault="007E4AE2" w:rsidP="007E4AE2">
            <w:pPr>
              <w:rPr>
                <w:sz w:val="20"/>
                <w:szCs w:val="20"/>
              </w:rPr>
            </w:pPr>
          </w:p>
        </w:tc>
        <w:tc>
          <w:tcPr>
            <w:tcW w:w="3370" w:type="dxa"/>
          </w:tcPr>
          <w:p w14:paraId="79267310" w14:textId="6F21CDBA" w:rsidR="007E4AE2" w:rsidRDefault="007E4AE2" w:rsidP="007E4AE2">
            <w:pPr>
              <w:rPr>
                <w:sz w:val="20"/>
                <w:szCs w:val="20"/>
              </w:rPr>
            </w:pPr>
            <w:r w:rsidRPr="00ED7C45">
              <w:rPr>
                <w:sz w:val="20"/>
                <w:szCs w:val="20"/>
              </w:rPr>
              <w:t xml:space="preserve">Vertebral canal abscess presenting after spinal or neurological surgery and thought to have arisen as a surgical complication rather </w:t>
            </w:r>
            <w:r>
              <w:rPr>
                <w:sz w:val="20"/>
                <w:szCs w:val="20"/>
              </w:rPr>
              <w:t xml:space="preserve">than </w:t>
            </w:r>
            <w:r w:rsidRPr="00ED7C45">
              <w:rPr>
                <w:sz w:val="20"/>
                <w:szCs w:val="20"/>
              </w:rPr>
              <w:t xml:space="preserve">from </w:t>
            </w:r>
            <w:r>
              <w:rPr>
                <w:sz w:val="20"/>
                <w:szCs w:val="20"/>
              </w:rPr>
              <w:t>regional anaesthesia</w:t>
            </w:r>
          </w:p>
          <w:p w14:paraId="3C580C20" w14:textId="4CBD3B8B" w:rsidR="007E4AE2" w:rsidRDefault="007E4AE2" w:rsidP="007E4AE2">
            <w:pPr>
              <w:rPr>
                <w:sz w:val="20"/>
                <w:szCs w:val="20"/>
              </w:rPr>
            </w:pPr>
          </w:p>
        </w:tc>
        <w:tc>
          <w:tcPr>
            <w:tcW w:w="2442" w:type="dxa"/>
          </w:tcPr>
          <w:p w14:paraId="18D5F34E" w14:textId="77777777" w:rsidR="007E4AE2" w:rsidRPr="00107487" w:rsidRDefault="007E4AE2" w:rsidP="007E4AE2">
            <w:pPr>
              <w:rPr>
                <w:sz w:val="20"/>
                <w:szCs w:val="20"/>
              </w:rPr>
            </w:pPr>
          </w:p>
        </w:tc>
      </w:tr>
      <w:tr w:rsidR="007E4AE2" w14:paraId="40872CAD" w14:textId="77777777" w:rsidTr="0073345F">
        <w:tc>
          <w:tcPr>
            <w:tcW w:w="2408" w:type="dxa"/>
          </w:tcPr>
          <w:p w14:paraId="192FA94F" w14:textId="12A2104D" w:rsidR="007E4AE2" w:rsidRPr="007E4AE2" w:rsidRDefault="007E4AE2" w:rsidP="007E4AE2">
            <w:pPr>
              <w:rPr>
                <w:color w:val="000000" w:themeColor="text1"/>
              </w:rPr>
            </w:pPr>
            <w:r w:rsidRPr="007E4AE2">
              <w:rPr>
                <w:color w:val="000000" w:themeColor="text1"/>
              </w:rPr>
              <w:t>Infective meningitis</w:t>
            </w:r>
          </w:p>
        </w:tc>
        <w:tc>
          <w:tcPr>
            <w:tcW w:w="5667" w:type="dxa"/>
          </w:tcPr>
          <w:p w14:paraId="6E58146A" w14:textId="1C1B89C1" w:rsidR="007E4AE2" w:rsidRDefault="007E4AE2" w:rsidP="007E4AE2">
            <w:pPr>
              <w:rPr>
                <w:sz w:val="20"/>
                <w:szCs w:val="20"/>
              </w:rPr>
            </w:pPr>
            <w:r w:rsidRPr="00ED7C45">
              <w:rPr>
                <w:sz w:val="20"/>
                <w:szCs w:val="20"/>
              </w:rPr>
              <w:t xml:space="preserve">Clinical </w:t>
            </w:r>
            <w:r>
              <w:rPr>
                <w:sz w:val="20"/>
                <w:szCs w:val="20"/>
              </w:rPr>
              <w:t xml:space="preserve">or laboratory </w:t>
            </w:r>
            <w:r w:rsidRPr="00ED7C45">
              <w:rPr>
                <w:sz w:val="20"/>
                <w:szCs w:val="20"/>
              </w:rPr>
              <w:t>diagnosis of infective bacterial or viral meningitis</w:t>
            </w:r>
          </w:p>
          <w:p w14:paraId="00BEE3C5" w14:textId="77777777" w:rsidR="007E4AE2" w:rsidRDefault="007E4AE2" w:rsidP="007E4AE2">
            <w:pPr>
              <w:rPr>
                <w:sz w:val="20"/>
                <w:szCs w:val="20"/>
              </w:rPr>
            </w:pPr>
          </w:p>
          <w:p w14:paraId="547EF9F7" w14:textId="77777777" w:rsidR="007E4AE2" w:rsidRPr="00ED7C45" w:rsidRDefault="007E4AE2" w:rsidP="007E4AE2">
            <w:pPr>
              <w:rPr>
                <w:sz w:val="20"/>
                <w:szCs w:val="20"/>
              </w:rPr>
            </w:pPr>
          </w:p>
        </w:tc>
        <w:tc>
          <w:tcPr>
            <w:tcW w:w="3370" w:type="dxa"/>
          </w:tcPr>
          <w:p w14:paraId="26485066" w14:textId="67807E83" w:rsidR="007E4AE2" w:rsidRDefault="007E4AE2" w:rsidP="007E4AE2">
            <w:pPr>
              <w:rPr>
                <w:sz w:val="20"/>
                <w:szCs w:val="20"/>
              </w:rPr>
            </w:pPr>
            <w:r w:rsidRPr="00ED7C45">
              <w:rPr>
                <w:sz w:val="20"/>
                <w:szCs w:val="20"/>
              </w:rPr>
              <w:t>Infective meningitis presenting after spinal or neurological surgery</w:t>
            </w:r>
          </w:p>
        </w:tc>
        <w:tc>
          <w:tcPr>
            <w:tcW w:w="2442" w:type="dxa"/>
          </w:tcPr>
          <w:p w14:paraId="3F412076" w14:textId="77777777" w:rsidR="007E4AE2" w:rsidRPr="00107487" w:rsidRDefault="007E4AE2" w:rsidP="007E4AE2">
            <w:pPr>
              <w:rPr>
                <w:sz w:val="20"/>
                <w:szCs w:val="20"/>
              </w:rPr>
            </w:pPr>
          </w:p>
        </w:tc>
      </w:tr>
      <w:tr w:rsidR="007E4AE2" w14:paraId="2A719391" w14:textId="77777777" w:rsidTr="0073345F">
        <w:tc>
          <w:tcPr>
            <w:tcW w:w="2408" w:type="dxa"/>
          </w:tcPr>
          <w:p w14:paraId="0B08077B" w14:textId="77777777" w:rsidR="007E4AE2" w:rsidRPr="007E4AE2" w:rsidRDefault="007E4AE2" w:rsidP="007E4AE2">
            <w:pPr>
              <w:rPr>
                <w:color w:val="000000" w:themeColor="text1"/>
              </w:rPr>
            </w:pPr>
            <w:r w:rsidRPr="007E4AE2">
              <w:rPr>
                <w:color w:val="000000" w:themeColor="text1"/>
              </w:rPr>
              <w:t>Adhesive arachnoiditis</w:t>
            </w:r>
          </w:p>
          <w:p w14:paraId="7C73C61C" w14:textId="77777777" w:rsidR="007E4AE2" w:rsidRPr="007E4AE2" w:rsidRDefault="007E4AE2" w:rsidP="007E4AE2">
            <w:pPr>
              <w:rPr>
                <w:color w:val="000000" w:themeColor="text1"/>
              </w:rPr>
            </w:pPr>
          </w:p>
        </w:tc>
        <w:tc>
          <w:tcPr>
            <w:tcW w:w="5667" w:type="dxa"/>
          </w:tcPr>
          <w:p w14:paraId="4E139F99" w14:textId="1DED8D6A" w:rsidR="007E4AE2" w:rsidRDefault="007E4AE2" w:rsidP="007E4AE2">
            <w:pPr>
              <w:rPr>
                <w:sz w:val="20"/>
                <w:szCs w:val="20"/>
              </w:rPr>
            </w:pPr>
            <w:r w:rsidRPr="00ED7C45">
              <w:rPr>
                <w:sz w:val="20"/>
                <w:szCs w:val="20"/>
              </w:rPr>
              <w:lastRenderedPageBreak/>
              <w:t>Arachnoid inflammation, intrathecal scars and dural adhesions, identified on radiological imaging</w:t>
            </w:r>
            <w:r w:rsidRPr="00107487">
              <w:rPr>
                <w:sz w:val="20"/>
                <w:szCs w:val="20"/>
              </w:rPr>
              <w:t xml:space="preserve"> </w:t>
            </w:r>
          </w:p>
          <w:p w14:paraId="00840900" w14:textId="77777777" w:rsidR="007E4AE2" w:rsidRPr="00107487" w:rsidRDefault="007E4AE2" w:rsidP="007E4AE2">
            <w:pPr>
              <w:rPr>
                <w:sz w:val="20"/>
                <w:szCs w:val="20"/>
              </w:rPr>
            </w:pPr>
          </w:p>
        </w:tc>
        <w:tc>
          <w:tcPr>
            <w:tcW w:w="3370" w:type="dxa"/>
          </w:tcPr>
          <w:p w14:paraId="6459FCF8" w14:textId="77777777" w:rsidR="007E4AE2" w:rsidRDefault="007E4AE2" w:rsidP="007E4AE2">
            <w:pPr>
              <w:rPr>
                <w:sz w:val="20"/>
                <w:szCs w:val="20"/>
              </w:rPr>
            </w:pPr>
          </w:p>
        </w:tc>
        <w:tc>
          <w:tcPr>
            <w:tcW w:w="2442" w:type="dxa"/>
          </w:tcPr>
          <w:p w14:paraId="6B4AAA3B" w14:textId="77777777" w:rsidR="007E4AE2" w:rsidRPr="00107487" w:rsidRDefault="007E4AE2" w:rsidP="007E4AE2">
            <w:pPr>
              <w:rPr>
                <w:sz w:val="20"/>
                <w:szCs w:val="20"/>
              </w:rPr>
            </w:pPr>
          </w:p>
        </w:tc>
      </w:tr>
      <w:tr w:rsidR="007E4AE2" w:rsidRPr="00ED7C45" w14:paraId="62A803A4" w14:textId="77777777" w:rsidTr="0073345F">
        <w:tc>
          <w:tcPr>
            <w:tcW w:w="2408" w:type="dxa"/>
          </w:tcPr>
          <w:p w14:paraId="3E67062B" w14:textId="43E8D017" w:rsidR="007E4AE2" w:rsidRPr="007E4AE2" w:rsidRDefault="007E4AE2" w:rsidP="007E4AE2">
            <w:pPr>
              <w:rPr>
                <w:color w:val="000000" w:themeColor="text1"/>
              </w:rPr>
            </w:pPr>
            <w:r w:rsidRPr="007E4AE2">
              <w:rPr>
                <w:color w:val="000000" w:themeColor="text1"/>
              </w:rPr>
              <w:t>Nerve injury after central neuraxial block</w:t>
            </w:r>
          </w:p>
        </w:tc>
        <w:tc>
          <w:tcPr>
            <w:tcW w:w="5667" w:type="dxa"/>
          </w:tcPr>
          <w:p w14:paraId="034E11E6" w14:textId="2CBC2D5B" w:rsidR="007E4AE2" w:rsidRPr="007E4AE2" w:rsidRDefault="007E4AE2" w:rsidP="007E4AE2">
            <w:pPr>
              <w:rPr>
                <w:color w:val="000000" w:themeColor="text1"/>
                <w:sz w:val="20"/>
                <w:szCs w:val="20"/>
              </w:rPr>
            </w:pPr>
            <w:r w:rsidRPr="007E4AE2">
              <w:rPr>
                <w:color w:val="000000" w:themeColor="text1"/>
                <w:sz w:val="20"/>
                <w:szCs w:val="20"/>
              </w:rPr>
              <w:t>Spinal cord ischaemia or infarction</w:t>
            </w:r>
          </w:p>
          <w:p w14:paraId="6511654A" w14:textId="77777777" w:rsidR="007E4AE2" w:rsidRPr="007E4AE2" w:rsidRDefault="007E4AE2" w:rsidP="007E4AE2">
            <w:pPr>
              <w:rPr>
                <w:color w:val="000000" w:themeColor="text1"/>
                <w:sz w:val="20"/>
                <w:szCs w:val="20"/>
              </w:rPr>
            </w:pPr>
          </w:p>
          <w:p w14:paraId="6767C5B0"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317E0CF" w14:textId="77777777" w:rsidR="007E4AE2" w:rsidRPr="007E4AE2" w:rsidRDefault="007E4AE2" w:rsidP="007E4AE2">
            <w:pPr>
              <w:rPr>
                <w:color w:val="000000" w:themeColor="text1"/>
                <w:sz w:val="20"/>
                <w:szCs w:val="20"/>
              </w:rPr>
            </w:pPr>
          </w:p>
          <w:p w14:paraId="16181FF2" w14:textId="77777777" w:rsidR="007E4AE2" w:rsidRPr="007E4AE2" w:rsidRDefault="007E4AE2" w:rsidP="007E4AE2">
            <w:pPr>
              <w:rPr>
                <w:color w:val="000000" w:themeColor="text1"/>
                <w:sz w:val="20"/>
                <w:szCs w:val="20"/>
              </w:rPr>
            </w:pPr>
            <w:r w:rsidRPr="007E4AE2">
              <w:rPr>
                <w:color w:val="000000" w:themeColor="text1"/>
                <w:sz w:val="20"/>
                <w:szCs w:val="20"/>
              </w:rPr>
              <w:t>Direct spinal cord injury</w:t>
            </w:r>
          </w:p>
          <w:p w14:paraId="368E49FA" w14:textId="77777777" w:rsidR="007E4AE2" w:rsidRPr="007E4AE2" w:rsidRDefault="007E4AE2" w:rsidP="007E4AE2">
            <w:pPr>
              <w:rPr>
                <w:color w:val="000000" w:themeColor="text1"/>
                <w:sz w:val="20"/>
                <w:szCs w:val="20"/>
              </w:rPr>
            </w:pPr>
          </w:p>
          <w:p w14:paraId="0BB8C51B"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4A6E42A6" w14:textId="77777777" w:rsidR="007E4AE2" w:rsidRPr="007E4AE2" w:rsidRDefault="007E4AE2" w:rsidP="007E4AE2">
            <w:pPr>
              <w:rPr>
                <w:color w:val="000000" w:themeColor="text1"/>
                <w:sz w:val="20"/>
                <w:szCs w:val="20"/>
              </w:rPr>
            </w:pPr>
          </w:p>
          <w:p w14:paraId="251F3317" w14:textId="3E6EFFA1" w:rsidR="007E4AE2" w:rsidRPr="007E4AE2" w:rsidRDefault="007E4AE2" w:rsidP="007E4AE2">
            <w:pPr>
              <w:rPr>
                <w:color w:val="000000" w:themeColor="text1"/>
                <w:sz w:val="20"/>
                <w:szCs w:val="20"/>
              </w:rPr>
            </w:pPr>
            <w:r w:rsidRPr="007E4AE2">
              <w:rPr>
                <w:color w:val="000000" w:themeColor="text1"/>
                <w:sz w:val="20"/>
                <w:szCs w:val="20"/>
              </w:rPr>
              <w:t>Direct radicular or other non-cord nerve injury</w:t>
            </w:r>
          </w:p>
          <w:p w14:paraId="1164829B" w14:textId="77777777" w:rsidR="007E4AE2" w:rsidRPr="007E4AE2" w:rsidRDefault="007E4AE2" w:rsidP="007E4AE2">
            <w:pPr>
              <w:rPr>
                <w:color w:val="000000" w:themeColor="text1"/>
                <w:sz w:val="20"/>
                <w:szCs w:val="20"/>
              </w:rPr>
            </w:pPr>
          </w:p>
        </w:tc>
        <w:tc>
          <w:tcPr>
            <w:tcW w:w="3370" w:type="dxa"/>
          </w:tcPr>
          <w:p w14:paraId="57F325C3" w14:textId="77777777" w:rsidR="007E4AE2" w:rsidRPr="007E4AE2" w:rsidRDefault="007E4AE2" w:rsidP="007E4AE2">
            <w:pPr>
              <w:rPr>
                <w:color w:val="000000" w:themeColor="text1"/>
                <w:sz w:val="20"/>
                <w:szCs w:val="20"/>
              </w:rPr>
            </w:pPr>
          </w:p>
        </w:tc>
        <w:tc>
          <w:tcPr>
            <w:tcW w:w="2442" w:type="dxa"/>
          </w:tcPr>
          <w:p w14:paraId="25FC7F2F" w14:textId="77777777" w:rsidR="007E4AE2" w:rsidRPr="00ED7C45" w:rsidRDefault="007E4AE2" w:rsidP="007E4AE2">
            <w:pPr>
              <w:rPr>
                <w:color w:val="FF0000"/>
                <w:sz w:val="20"/>
                <w:szCs w:val="20"/>
              </w:rPr>
            </w:pPr>
          </w:p>
        </w:tc>
      </w:tr>
      <w:tr w:rsidR="007E4AE2" w:rsidRPr="00ED7C45" w14:paraId="606AD61D" w14:textId="77777777" w:rsidTr="00117B75">
        <w:tc>
          <w:tcPr>
            <w:tcW w:w="2408" w:type="dxa"/>
            <w:tcBorders>
              <w:bottom w:val="single" w:sz="4" w:space="0" w:color="auto"/>
            </w:tcBorders>
          </w:tcPr>
          <w:p w14:paraId="24240538" w14:textId="7A0690AF" w:rsidR="007E4AE2" w:rsidRPr="007E4AE2" w:rsidRDefault="007E4AE2" w:rsidP="007E4AE2">
            <w:pPr>
              <w:rPr>
                <w:color w:val="000000" w:themeColor="text1"/>
              </w:rPr>
            </w:pPr>
            <w:r w:rsidRPr="007E4AE2">
              <w:rPr>
                <w:color w:val="000000" w:themeColor="text1"/>
              </w:rPr>
              <w:t>‘Other’ complication not listed above</w:t>
            </w:r>
          </w:p>
        </w:tc>
        <w:tc>
          <w:tcPr>
            <w:tcW w:w="5667" w:type="dxa"/>
            <w:tcBorders>
              <w:bottom w:val="single" w:sz="4" w:space="0" w:color="auto"/>
            </w:tcBorders>
          </w:tcPr>
          <w:p w14:paraId="3260C16A" w14:textId="6EBB2099" w:rsidR="007E4AE2" w:rsidRPr="007E4AE2" w:rsidRDefault="007E4AE2" w:rsidP="007E4AE2">
            <w:pPr>
              <w:rPr>
                <w:color w:val="000000" w:themeColor="text1"/>
                <w:sz w:val="20"/>
                <w:szCs w:val="20"/>
              </w:rPr>
            </w:pPr>
            <w:r w:rsidRPr="007E4AE2">
              <w:rPr>
                <w:color w:val="000000" w:themeColor="text1"/>
                <w:sz w:val="20"/>
                <w:szCs w:val="20"/>
              </w:rPr>
              <w:t xml:space="preserve">Radiologically confirmed intracranial </w:t>
            </w:r>
            <w:r w:rsidR="00F143B8">
              <w:rPr>
                <w:color w:val="000000" w:themeColor="text1"/>
                <w:sz w:val="20"/>
                <w:szCs w:val="20"/>
              </w:rPr>
              <w:t xml:space="preserve">infarction or </w:t>
            </w:r>
            <w:r w:rsidRPr="007E4AE2">
              <w:rPr>
                <w:color w:val="000000" w:themeColor="text1"/>
                <w:sz w:val="20"/>
                <w:szCs w:val="20"/>
              </w:rPr>
              <w:t>haemorrhage occurring after CNB (including but not limited to:</w:t>
            </w:r>
            <w:r w:rsidR="00F143B8">
              <w:rPr>
                <w:color w:val="000000" w:themeColor="text1"/>
                <w:sz w:val="20"/>
                <w:szCs w:val="20"/>
              </w:rPr>
              <w:t xml:space="preserve"> </w:t>
            </w:r>
            <w:r w:rsidRPr="007E4AE2">
              <w:rPr>
                <w:color w:val="000000" w:themeColor="text1"/>
                <w:sz w:val="20"/>
                <w:szCs w:val="20"/>
              </w:rPr>
              <w:t>Subdural haematoma, subarachnoid haemorrhage, intraventricular haemorrhage, cerebral venous sinus thrombosi</w:t>
            </w:r>
            <w:r w:rsidR="00F143B8">
              <w:rPr>
                <w:color w:val="000000" w:themeColor="text1"/>
                <w:sz w:val="20"/>
                <w:szCs w:val="20"/>
              </w:rPr>
              <w:t>s or</w:t>
            </w:r>
            <w:r w:rsidRPr="007E4AE2">
              <w:rPr>
                <w:color w:val="000000" w:themeColor="text1"/>
                <w:sz w:val="20"/>
                <w:szCs w:val="20"/>
              </w:rPr>
              <w:t xml:space="preserve"> pituitary apoplexy)</w:t>
            </w:r>
          </w:p>
          <w:p w14:paraId="44E8BE13" w14:textId="77777777" w:rsidR="007E4AE2" w:rsidRPr="007E4AE2" w:rsidRDefault="007E4AE2" w:rsidP="007E4AE2">
            <w:pPr>
              <w:rPr>
                <w:color w:val="000000" w:themeColor="text1"/>
                <w:sz w:val="20"/>
                <w:szCs w:val="20"/>
              </w:rPr>
            </w:pPr>
          </w:p>
          <w:p w14:paraId="2FD0AC14"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7366588C" w14:textId="77777777" w:rsidR="007E4AE2" w:rsidRPr="007E4AE2" w:rsidRDefault="007E4AE2" w:rsidP="007E4AE2">
            <w:pPr>
              <w:rPr>
                <w:color w:val="000000" w:themeColor="text1"/>
                <w:sz w:val="20"/>
                <w:szCs w:val="20"/>
              </w:rPr>
            </w:pPr>
          </w:p>
          <w:p w14:paraId="385FF888" w14:textId="1BDE90B6" w:rsidR="007E4AE2" w:rsidRPr="007E4AE2" w:rsidRDefault="007E4AE2" w:rsidP="007E4AE2">
            <w:pPr>
              <w:rPr>
                <w:color w:val="000000" w:themeColor="text1"/>
                <w:sz w:val="20"/>
                <w:szCs w:val="20"/>
              </w:rPr>
            </w:pPr>
            <w:r w:rsidRPr="007E4AE2">
              <w:rPr>
                <w:color w:val="000000" w:themeColor="text1"/>
                <w:sz w:val="20"/>
                <w:szCs w:val="20"/>
              </w:rPr>
              <w:t>Radiologically confirmed Posterior Reversible Encephalopathy Syndrome (PRES)</w:t>
            </w:r>
          </w:p>
          <w:p w14:paraId="54CE550B" w14:textId="77777777" w:rsidR="007E4AE2" w:rsidRPr="007E4AE2" w:rsidRDefault="007E4AE2" w:rsidP="007E4AE2">
            <w:pPr>
              <w:rPr>
                <w:color w:val="000000" w:themeColor="text1"/>
                <w:sz w:val="20"/>
                <w:szCs w:val="20"/>
              </w:rPr>
            </w:pPr>
          </w:p>
          <w:p w14:paraId="0AA16675" w14:textId="77777777" w:rsidR="007E4AE2" w:rsidRPr="007E4AE2" w:rsidRDefault="007E4AE2" w:rsidP="007E4AE2">
            <w:pPr>
              <w:rPr>
                <w:b/>
                <w:bCs/>
                <w:color w:val="000000" w:themeColor="text1"/>
                <w:sz w:val="20"/>
                <w:szCs w:val="20"/>
              </w:rPr>
            </w:pPr>
            <w:r w:rsidRPr="007E4AE2">
              <w:rPr>
                <w:b/>
                <w:bCs/>
                <w:color w:val="000000" w:themeColor="text1"/>
                <w:sz w:val="20"/>
                <w:szCs w:val="20"/>
              </w:rPr>
              <w:t>OR</w:t>
            </w:r>
          </w:p>
          <w:p w14:paraId="6CE459B6" w14:textId="77777777" w:rsidR="007E4AE2" w:rsidRPr="007E4AE2" w:rsidRDefault="007E4AE2" w:rsidP="007E4AE2">
            <w:pPr>
              <w:rPr>
                <w:color w:val="000000" w:themeColor="text1"/>
                <w:sz w:val="20"/>
                <w:szCs w:val="20"/>
              </w:rPr>
            </w:pPr>
          </w:p>
          <w:p w14:paraId="0F5298B3" w14:textId="446244A6" w:rsidR="007E4AE2" w:rsidRPr="007E4AE2" w:rsidRDefault="007E4AE2" w:rsidP="007E4AE2">
            <w:pPr>
              <w:rPr>
                <w:color w:val="000000" w:themeColor="text1"/>
                <w:sz w:val="20"/>
                <w:szCs w:val="20"/>
              </w:rPr>
            </w:pPr>
            <w:r w:rsidRPr="007E4AE2">
              <w:rPr>
                <w:color w:val="000000" w:themeColor="text1"/>
                <w:sz w:val="20"/>
                <w:szCs w:val="20"/>
              </w:rPr>
              <w:t>Cranial nerve palsy, where intracranial haemorrhage or space occupying lesion has been excluded on radiological imaging</w:t>
            </w:r>
          </w:p>
          <w:p w14:paraId="6EB8CEFC" w14:textId="77777777" w:rsidR="007E4AE2" w:rsidRDefault="007E4AE2" w:rsidP="007E4AE2">
            <w:pPr>
              <w:rPr>
                <w:color w:val="000000" w:themeColor="text1"/>
                <w:sz w:val="20"/>
                <w:szCs w:val="20"/>
              </w:rPr>
            </w:pPr>
          </w:p>
          <w:p w14:paraId="5A49267F" w14:textId="69CE1B32" w:rsidR="007E4AE2" w:rsidRPr="007E4AE2" w:rsidRDefault="007E4AE2" w:rsidP="007E4AE2">
            <w:pPr>
              <w:rPr>
                <w:b/>
                <w:bCs/>
                <w:color w:val="000000" w:themeColor="text1"/>
                <w:sz w:val="20"/>
                <w:szCs w:val="20"/>
              </w:rPr>
            </w:pPr>
            <w:r w:rsidRPr="007E4AE2">
              <w:rPr>
                <w:b/>
                <w:bCs/>
                <w:color w:val="000000" w:themeColor="text1"/>
                <w:sz w:val="20"/>
                <w:szCs w:val="20"/>
              </w:rPr>
              <w:t>OR</w:t>
            </w:r>
          </w:p>
          <w:p w14:paraId="1595DA01" w14:textId="77777777" w:rsidR="007E4AE2" w:rsidRDefault="007E4AE2" w:rsidP="007E4AE2">
            <w:pPr>
              <w:rPr>
                <w:color w:val="000000" w:themeColor="text1"/>
                <w:sz w:val="20"/>
                <w:szCs w:val="20"/>
              </w:rPr>
            </w:pPr>
          </w:p>
          <w:p w14:paraId="13EF8E87" w14:textId="0F439CE2" w:rsidR="007E4AE2" w:rsidRPr="007E4AE2" w:rsidRDefault="007E4AE2" w:rsidP="007E4AE2">
            <w:pPr>
              <w:rPr>
                <w:color w:val="000000" w:themeColor="text1"/>
                <w:sz w:val="20"/>
                <w:szCs w:val="20"/>
              </w:rPr>
            </w:pPr>
            <w:r>
              <w:rPr>
                <w:color w:val="000000" w:themeColor="text1"/>
                <w:sz w:val="20"/>
                <w:szCs w:val="20"/>
              </w:rPr>
              <w:t xml:space="preserve">Any other complication secondary to central neuraxial block not listed above </w:t>
            </w:r>
          </w:p>
          <w:p w14:paraId="0B678EC6" w14:textId="77777777" w:rsidR="007E4AE2" w:rsidRPr="007E4AE2" w:rsidRDefault="007E4AE2" w:rsidP="007E4AE2">
            <w:pPr>
              <w:rPr>
                <w:color w:val="000000" w:themeColor="text1"/>
                <w:sz w:val="20"/>
                <w:szCs w:val="20"/>
              </w:rPr>
            </w:pPr>
          </w:p>
          <w:p w14:paraId="14E8F410" w14:textId="77777777" w:rsidR="007E4AE2" w:rsidRPr="007E4AE2" w:rsidRDefault="007E4AE2" w:rsidP="007E4AE2">
            <w:pPr>
              <w:rPr>
                <w:color w:val="000000" w:themeColor="text1"/>
                <w:sz w:val="20"/>
                <w:szCs w:val="20"/>
              </w:rPr>
            </w:pPr>
          </w:p>
        </w:tc>
        <w:tc>
          <w:tcPr>
            <w:tcW w:w="3370" w:type="dxa"/>
            <w:tcBorders>
              <w:bottom w:val="single" w:sz="4" w:space="0" w:color="auto"/>
            </w:tcBorders>
          </w:tcPr>
          <w:p w14:paraId="47E7BE90" w14:textId="478259C8" w:rsidR="007E4AE2" w:rsidRPr="007E4AE2" w:rsidRDefault="007E4AE2" w:rsidP="007E4AE2">
            <w:pPr>
              <w:rPr>
                <w:color w:val="000000" w:themeColor="text1"/>
                <w:sz w:val="20"/>
                <w:szCs w:val="20"/>
              </w:rPr>
            </w:pPr>
            <w:r w:rsidRPr="007E4AE2">
              <w:rPr>
                <w:color w:val="000000" w:themeColor="text1"/>
                <w:sz w:val="20"/>
                <w:szCs w:val="20"/>
              </w:rPr>
              <w:t>Accidental dural puncture with or without epidural blood patch which does not result in any of the listed complications</w:t>
            </w:r>
          </w:p>
        </w:tc>
        <w:tc>
          <w:tcPr>
            <w:tcW w:w="2442" w:type="dxa"/>
            <w:tcBorders>
              <w:bottom w:val="single" w:sz="4" w:space="0" w:color="auto"/>
            </w:tcBorders>
          </w:tcPr>
          <w:p w14:paraId="20866F5C" w14:textId="77777777" w:rsidR="007E4AE2" w:rsidRPr="00ED7C45" w:rsidRDefault="007E4AE2" w:rsidP="007E4AE2">
            <w:pPr>
              <w:rPr>
                <w:color w:val="FF0000"/>
                <w:sz w:val="20"/>
                <w:szCs w:val="20"/>
              </w:rPr>
            </w:pPr>
          </w:p>
        </w:tc>
      </w:tr>
      <w:tr w:rsidR="007E4AE2" w14:paraId="1B5AEE2C" w14:textId="77777777" w:rsidTr="00117B75">
        <w:tc>
          <w:tcPr>
            <w:tcW w:w="13887" w:type="dxa"/>
            <w:gridSpan w:val="4"/>
            <w:shd w:val="clear" w:color="auto" w:fill="D9D9D9" w:themeFill="background1" w:themeFillShade="D9"/>
          </w:tcPr>
          <w:p w14:paraId="1A4B9AC5" w14:textId="77777777" w:rsidR="007E4AE2" w:rsidRDefault="007E4AE2" w:rsidP="007E4AE2">
            <w:pPr>
              <w:rPr>
                <w:sz w:val="20"/>
                <w:szCs w:val="20"/>
              </w:rPr>
            </w:pPr>
          </w:p>
          <w:p w14:paraId="1E920100" w14:textId="77777777" w:rsidR="007E4AE2" w:rsidRPr="00117B75" w:rsidRDefault="007E4AE2" w:rsidP="007E4AE2">
            <w:pPr>
              <w:rPr>
                <w:b/>
                <w:bCs/>
                <w:i/>
                <w:iCs/>
                <w:szCs w:val="22"/>
              </w:rPr>
            </w:pPr>
            <w:r w:rsidRPr="00117B75">
              <w:rPr>
                <w:b/>
                <w:bCs/>
                <w:i/>
                <w:iCs/>
                <w:szCs w:val="22"/>
              </w:rPr>
              <w:t>Peripheral nerve blocks</w:t>
            </w:r>
          </w:p>
          <w:p w14:paraId="52E0F66F" w14:textId="54C164FA" w:rsidR="007E4AE2" w:rsidRPr="00107487" w:rsidRDefault="007E4AE2" w:rsidP="007E4AE2">
            <w:pPr>
              <w:rPr>
                <w:sz w:val="20"/>
                <w:szCs w:val="20"/>
              </w:rPr>
            </w:pPr>
          </w:p>
        </w:tc>
      </w:tr>
      <w:tr w:rsidR="007E4AE2" w:rsidRPr="00ED7C45" w14:paraId="21D3C393" w14:textId="77777777" w:rsidTr="0073345F">
        <w:tc>
          <w:tcPr>
            <w:tcW w:w="2408" w:type="dxa"/>
          </w:tcPr>
          <w:p w14:paraId="78FD2030" w14:textId="77777777" w:rsidR="007E4AE2" w:rsidRPr="007E4AE2" w:rsidRDefault="007E4AE2" w:rsidP="007E4AE2">
            <w:pPr>
              <w:rPr>
                <w:color w:val="000000" w:themeColor="text1"/>
              </w:rPr>
            </w:pPr>
            <w:r w:rsidRPr="007E4AE2">
              <w:rPr>
                <w:color w:val="000000" w:themeColor="text1"/>
              </w:rPr>
              <w:lastRenderedPageBreak/>
              <w:t>Wrong site block</w:t>
            </w:r>
          </w:p>
          <w:p w14:paraId="5D9E20BB" w14:textId="77777777" w:rsidR="007E4AE2" w:rsidRPr="007E4AE2" w:rsidRDefault="007E4AE2" w:rsidP="007E4AE2">
            <w:pPr>
              <w:rPr>
                <w:color w:val="000000" w:themeColor="text1"/>
              </w:rPr>
            </w:pPr>
          </w:p>
        </w:tc>
        <w:tc>
          <w:tcPr>
            <w:tcW w:w="5667" w:type="dxa"/>
          </w:tcPr>
          <w:p w14:paraId="21C8D2D8" w14:textId="08F0666E" w:rsidR="007E4AE2" w:rsidRPr="007E4AE2" w:rsidRDefault="007E4AE2" w:rsidP="007E4AE2">
            <w:pPr>
              <w:rPr>
                <w:color w:val="000000" w:themeColor="text1"/>
                <w:sz w:val="20"/>
                <w:szCs w:val="20"/>
              </w:rPr>
            </w:pPr>
            <w:r w:rsidRPr="007E4AE2">
              <w:rPr>
                <w:color w:val="000000" w:themeColor="text1"/>
                <w:sz w:val="20"/>
                <w:szCs w:val="20"/>
              </w:rPr>
              <w:t>A nerve block performed on the wrong patient or the wrong site, whether local anaesthetic was injected or not</w:t>
            </w:r>
          </w:p>
          <w:p w14:paraId="165A7D3A" w14:textId="77777777" w:rsidR="007E4AE2" w:rsidRPr="007E4AE2" w:rsidRDefault="007E4AE2" w:rsidP="007E4AE2">
            <w:pPr>
              <w:rPr>
                <w:color w:val="000000" w:themeColor="text1"/>
                <w:sz w:val="20"/>
                <w:szCs w:val="20"/>
              </w:rPr>
            </w:pPr>
          </w:p>
        </w:tc>
        <w:tc>
          <w:tcPr>
            <w:tcW w:w="3370" w:type="dxa"/>
          </w:tcPr>
          <w:p w14:paraId="2882E500" w14:textId="77777777" w:rsidR="007E4AE2" w:rsidRPr="007E4AE2" w:rsidRDefault="007E4AE2" w:rsidP="007E4AE2">
            <w:pPr>
              <w:rPr>
                <w:color w:val="000000" w:themeColor="text1"/>
                <w:sz w:val="20"/>
                <w:szCs w:val="20"/>
              </w:rPr>
            </w:pPr>
          </w:p>
        </w:tc>
        <w:tc>
          <w:tcPr>
            <w:tcW w:w="2442" w:type="dxa"/>
          </w:tcPr>
          <w:p w14:paraId="247C5130" w14:textId="77777777" w:rsidR="007E4AE2" w:rsidRPr="007E4AE2" w:rsidRDefault="007E4AE2" w:rsidP="007E4AE2">
            <w:pPr>
              <w:rPr>
                <w:color w:val="000000" w:themeColor="text1"/>
                <w:sz w:val="20"/>
                <w:szCs w:val="20"/>
              </w:rPr>
            </w:pPr>
            <w:r w:rsidRPr="007E4AE2">
              <w:rPr>
                <w:color w:val="000000" w:themeColor="text1"/>
                <w:sz w:val="20"/>
                <w:szCs w:val="20"/>
              </w:rPr>
              <w:t>Never event therefore report irrespective of whether physical or psychological harm was incurred</w:t>
            </w:r>
          </w:p>
          <w:p w14:paraId="4097FD0D" w14:textId="77777777" w:rsidR="007E4AE2" w:rsidRPr="007E4AE2" w:rsidRDefault="007E4AE2" w:rsidP="007E4AE2">
            <w:pPr>
              <w:rPr>
                <w:color w:val="000000" w:themeColor="text1"/>
                <w:sz w:val="20"/>
                <w:szCs w:val="20"/>
              </w:rPr>
            </w:pPr>
          </w:p>
        </w:tc>
      </w:tr>
      <w:tr w:rsidR="007E4AE2" w14:paraId="098924B1" w14:textId="77777777" w:rsidTr="0073345F">
        <w:tc>
          <w:tcPr>
            <w:tcW w:w="2408" w:type="dxa"/>
          </w:tcPr>
          <w:p w14:paraId="0A7B4A3F" w14:textId="4273051F" w:rsidR="007E4AE2" w:rsidRPr="00711643" w:rsidRDefault="007E4AE2" w:rsidP="007E4AE2">
            <w:pPr>
              <w:rPr>
                <w:highlight w:val="yellow"/>
              </w:rPr>
            </w:pPr>
            <w:r w:rsidRPr="007E4AE2">
              <w:rPr>
                <w:color w:val="000000" w:themeColor="text1"/>
              </w:rPr>
              <w:t xml:space="preserve">Phrenic nerve palsy </w:t>
            </w:r>
          </w:p>
        </w:tc>
        <w:tc>
          <w:tcPr>
            <w:tcW w:w="5667" w:type="dxa"/>
          </w:tcPr>
          <w:p w14:paraId="50E3B2C8" w14:textId="00ECC576" w:rsidR="007E4AE2" w:rsidRPr="00B16D9A" w:rsidRDefault="007E4AE2" w:rsidP="007E4AE2">
            <w:pPr>
              <w:rPr>
                <w:sz w:val="20"/>
                <w:szCs w:val="20"/>
              </w:rPr>
            </w:pPr>
            <w:r w:rsidRPr="00B16D9A">
              <w:rPr>
                <w:sz w:val="20"/>
                <w:szCs w:val="20"/>
              </w:rPr>
              <w:t>Unplanned requirement for non-invasive or invasive ventilation</w:t>
            </w:r>
          </w:p>
          <w:p w14:paraId="357F9A5C" w14:textId="77777777" w:rsidR="007E4AE2" w:rsidRDefault="007E4AE2" w:rsidP="007E4AE2">
            <w:pPr>
              <w:rPr>
                <w:sz w:val="20"/>
                <w:szCs w:val="20"/>
                <w:highlight w:val="yellow"/>
              </w:rPr>
            </w:pPr>
          </w:p>
          <w:p w14:paraId="06227F45" w14:textId="77777777" w:rsidR="007E4AE2" w:rsidRPr="007E4AE2" w:rsidRDefault="007E4AE2" w:rsidP="007E4AE2">
            <w:pPr>
              <w:rPr>
                <w:b/>
                <w:bCs/>
                <w:sz w:val="20"/>
                <w:szCs w:val="20"/>
              </w:rPr>
            </w:pPr>
            <w:r w:rsidRPr="007E4AE2">
              <w:rPr>
                <w:b/>
                <w:bCs/>
                <w:sz w:val="20"/>
                <w:szCs w:val="20"/>
              </w:rPr>
              <w:t>OR</w:t>
            </w:r>
          </w:p>
          <w:p w14:paraId="694D8E39" w14:textId="77777777" w:rsidR="007E4AE2" w:rsidRPr="007E4AE2" w:rsidRDefault="007E4AE2" w:rsidP="007E4AE2">
            <w:pPr>
              <w:rPr>
                <w:b/>
                <w:bCs/>
                <w:sz w:val="20"/>
                <w:szCs w:val="20"/>
              </w:rPr>
            </w:pPr>
          </w:p>
          <w:p w14:paraId="5A623F0D" w14:textId="34F2A4AE" w:rsidR="007E4AE2" w:rsidRPr="007E4AE2" w:rsidRDefault="007E4AE2" w:rsidP="007E4AE2">
            <w:pPr>
              <w:rPr>
                <w:sz w:val="20"/>
                <w:szCs w:val="20"/>
              </w:rPr>
            </w:pPr>
            <w:r w:rsidRPr="007E4AE2">
              <w:rPr>
                <w:sz w:val="20"/>
                <w:szCs w:val="20"/>
              </w:rPr>
              <w:t xml:space="preserve">Confirmed unilateral diaphragmatic weakness causing functional impairment </w:t>
            </w:r>
            <w:r>
              <w:rPr>
                <w:sz w:val="20"/>
                <w:szCs w:val="20"/>
              </w:rPr>
              <w:t>more than 48 hours after either</w:t>
            </w:r>
            <w:r w:rsidRPr="007E4AE2">
              <w:rPr>
                <w:sz w:val="20"/>
                <w:szCs w:val="20"/>
              </w:rPr>
              <w:t xml:space="preserve"> a single shot block </w:t>
            </w:r>
            <w:r>
              <w:rPr>
                <w:sz w:val="20"/>
                <w:szCs w:val="20"/>
              </w:rPr>
              <w:t>or removal of a nerve catheter</w:t>
            </w:r>
          </w:p>
          <w:p w14:paraId="36DC1892" w14:textId="2D5D67B3" w:rsidR="007E4AE2" w:rsidRPr="00B16D9A" w:rsidRDefault="007E4AE2" w:rsidP="007E4AE2">
            <w:pPr>
              <w:rPr>
                <w:sz w:val="20"/>
                <w:szCs w:val="20"/>
                <w:highlight w:val="yellow"/>
              </w:rPr>
            </w:pPr>
          </w:p>
        </w:tc>
        <w:tc>
          <w:tcPr>
            <w:tcW w:w="3370" w:type="dxa"/>
          </w:tcPr>
          <w:p w14:paraId="45490FE7" w14:textId="09964070" w:rsidR="007E4AE2" w:rsidRPr="007E4AE2" w:rsidRDefault="007E4AE2" w:rsidP="007E4AE2">
            <w:pPr>
              <w:rPr>
                <w:sz w:val="20"/>
                <w:szCs w:val="20"/>
              </w:rPr>
            </w:pPr>
            <w:r w:rsidRPr="007E4AE2">
              <w:rPr>
                <w:sz w:val="20"/>
                <w:szCs w:val="20"/>
              </w:rPr>
              <w:t>The need for supplemental oxygen, but no requirement for non-invasive or invasive ventilation after regional anaesthesia</w:t>
            </w:r>
          </w:p>
          <w:p w14:paraId="34A77008" w14:textId="77777777" w:rsidR="007E4AE2" w:rsidRPr="00711643" w:rsidRDefault="007E4AE2" w:rsidP="007E4AE2">
            <w:pPr>
              <w:rPr>
                <w:sz w:val="20"/>
                <w:szCs w:val="20"/>
                <w:highlight w:val="yellow"/>
              </w:rPr>
            </w:pPr>
          </w:p>
        </w:tc>
        <w:tc>
          <w:tcPr>
            <w:tcW w:w="2442" w:type="dxa"/>
          </w:tcPr>
          <w:p w14:paraId="1681B854" w14:textId="77777777" w:rsidR="007E4AE2" w:rsidRPr="00107487" w:rsidRDefault="007E4AE2" w:rsidP="007E4AE2">
            <w:pPr>
              <w:rPr>
                <w:sz w:val="20"/>
                <w:szCs w:val="20"/>
              </w:rPr>
            </w:pPr>
          </w:p>
        </w:tc>
      </w:tr>
      <w:tr w:rsidR="007E4AE2" w14:paraId="7692DE1E" w14:textId="77777777" w:rsidTr="0073345F">
        <w:tc>
          <w:tcPr>
            <w:tcW w:w="2408" w:type="dxa"/>
          </w:tcPr>
          <w:p w14:paraId="5510F0D1" w14:textId="77777777" w:rsidR="007E4AE2" w:rsidRPr="007E4AE2" w:rsidRDefault="007E4AE2" w:rsidP="007E4AE2">
            <w:pPr>
              <w:rPr>
                <w:b/>
                <w:bCs/>
                <w:color w:val="000000" w:themeColor="text1"/>
              </w:rPr>
            </w:pPr>
            <w:r w:rsidRPr="007E4AE2">
              <w:rPr>
                <w:color w:val="000000" w:themeColor="text1"/>
              </w:rPr>
              <w:t>Haemorrhage</w:t>
            </w:r>
          </w:p>
          <w:p w14:paraId="6E7D3234" w14:textId="77777777" w:rsidR="007E4AE2" w:rsidRPr="00ED7C45" w:rsidRDefault="007E4AE2" w:rsidP="007E4AE2"/>
        </w:tc>
        <w:tc>
          <w:tcPr>
            <w:tcW w:w="5667" w:type="dxa"/>
          </w:tcPr>
          <w:p w14:paraId="05F352ED" w14:textId="6432BE2F" w:rsidR="007E4AE2" w:rsidRPr="00ED7C45" w:rsidRDefault="007E4AE2" w:rsidP="007E4AE2">
            <w:pPr>
              <w:rPr>
                <w:sz w:val="20"/>
                <w:szCs w:val="20"/>
              </w:rPr>
            </w:pPr>
            <w:r w:rsidRPr="00ED7C45">
              <w:rPr>
                <w:sz w:val="20"/>
                <w:szCs w:val="20"/>
              </w:rPr>
              <w:t>Haemorrhage</w:t>
            </w:r>
            <w:r>
              <w:rPr>
                <w:sz w:val="20"/>
                <w:szCs w:val="20"/>
              </w:rPr>
              <w:t xml:space="preserve"> </w:t>
            </w:r>
            <w:r w:rsidRPr="00ED7C45">
              <w:rPr>
                <w:sz w:val="20"/>
                <w:szCs w:val="20"/>
              </w:rPr>
              <w:t>arising from a regional anaesthetic procedure</w:t>
            </w:r>
          </w:p>
          <w:p w14:paraId="62C10F22" w14:textId="77777777" w:rsidR="007E4AE2" w:rsidRPr="00ED7C45" w:rsidRDefault="007E4AE2" w:rsidP="007E4AE2">
            <w:pPr>
              <w:rPr>
                <w:sz w:val="20"/>
                <w:szCs w:val="20"/>
              </w:rPr>
            </w:pPr>
          </w:p>
          <w:p w14:paraId="236E7EAB" w14:textId="4BA6F840" w:rsidR="007E4AE2" w:rsidRPr="00ED7C45" w:rsidRDefault="007E4AE2" w:rsidP="007E4AE2">
            <w:pPr>
              <w:rPr>
                <w:b/>
                <w:bCs/>
                <w:sz w:val="20"/>
                <w:szCs w:val="20"/>
              </w:rPr>
            </w:pPr>
            <w:r w:rsidRPr="00ED7C45">
              <w:rPr>
                <w:b/>
                <w:bCs/>
                <w:sz w:val="20"/>
                <w:szCs w:val="20"/>
              </w:rPr>
              <w:t>AND</w:t>
            </w:r>
            <w:r w:rsidR="00810AE4">
              <w:rPr>
                <w:b/>
                <w:bCs/>
                <w:sz w:val="20"/>
                <w:szCs w:val="20"/>
              </w:rPr>
              <w:t xml:space="preserve"> EITHER</w:t>
            </w:r>
          </w:p>
          <w:p w14:paraId="60FE2E80" w14:textId="77777777" w:rsidR="007E4AE2" w:rsidRPr="00ED7C45" w:rsidRDefault="007E4AE2" w:rsidP="007E4AE2">
            <w:pPr>
              <w:rPr>
                <w:sz w:val="20"/>
                <w:szCs w:val="20"/>
              </w:rPr>
            </w:pPr>
          </w:p>
          <w:p w14:paraId="75E65934" w14:textId="77777777" w:rsidR="00810AE4" w:rsidRDefault="007E4AE2" w:rsidP="007E4AE2">
            <w:pPr>
              <w:rPr>
                <w:sz w:val="20"/>
                <w:szCs w:val="20"/>
              </w:rPr>
            </w:pPr>
            <w:r w:rsidRPr="007E4AE2">
              <w:rPr>
                <w:sz w:val="20"/>
                <w:szCs w:val="20"/>
              </w:rPr>
              <w:t>Required treatment with blood products</w:t>
            </w:r>
            <w:r w:rsidRPr="00ED7C45">
              <w:rPr>
                <w:sz w:val="20"/>
                <w:szCs w:val="20"/>
              </w:rPr>
              <w:t xml:space="preserve"> </w:t>
            </w:r>
          </w:p>
          <w:p w14:paraId="0F6B14D1" w14:textId="77777777" w:rsidR="00810AE4" w:rsidRDefault="00810AE4" w:rsidP="007E4AE2">
            <w:pPr>
              <w:rPr>
                <w:b/>
                <w:bCs/>
                <w:sz w:val="20"/>
                <w:szCs w:val="20"/>
              </w:rPr>
            </w:pPr>
          </w:p>
          <w:p w14:paraId="03A2C837"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4C397A38" w14:textId="77777777" w:rsidR="00810AE4" w:rsidRDefault="00810AE4" w:rsidP="007E4AE2">
            <w:pPr>
              <w:rPr>
                <w:sz w:val="20"/>
                <w:szCs w:val="20"/>
              </w:rPr>
            </w:pPr>
          </w:p>
          <w:p w14:paraId="61892007" w14:textId="6D93029D" w:rsidR="00810AE4" w:rsidRDefault="007E4AE2" w:rsidP="007E4AE2">
            <w:pPr>
              <w:rPr>
                <w:sz w:val="20"/>
                <w:szCs w:val="20"/>
              </w:rPr>
            </w:pPr>
            <w:r w:rsidRPr="00ED7C45">
              <w:rPr>
                <w:sz w:val="20"/>
                <w:szCs w:val="20"/>
              </w:rPr>
              <w:t>surg</w:t>
            </w:r>
            <w:r w:rsidR="00810AE4">
              <w:rPr>
                <w:sz w:val="20"/>
                <w:szCs w:val="20"/>
              </w:rPr>
              <w:t>ery</w:t>
            </w:r>
          </w:p>
          <w:p w14:paraId="34CEFEA6" w14:textId="77777777" w:rsidR="00810AE4" w:rsidRDefault="00810AE4" w:rsidP="007E4AE2">
            <w:pPr>
              <w:rPr>
                <w:b/>
                <w:bCs/>
                <w:sz w:val="20"/>
                <w:szCs w:val="20"/>
              </w:rPr>
            </w:pPr>
          </w:p>
          <w:p w14:paraId="4F06A8D0" w14:textId="77777777" w:rsidR="00810AE4" w:rsidRDefault="007E4AE2" w:rsidP="007E4AE2">
            <w:pPr>
              <w:rPr>
                <w:sz w:val="20"/>
                <w:szCs w:val="20"/>
              </w:rPr>
            </w:pPr>
            <w:r w:rsidRPr="00BB633A">
              <w:rPr>
                <w:b/>
                <w:bCs/>
                <w:sz w:val="20"/>
                <w:szCs w:val="20"/>
              </w:rPr>
              <w:t>OR</w:t>
            </w:r>
            <w:r w:rsidRPr="00ED7C45">
              <w:rPr>
                <w:sz w:val="20"/>
                <w:szCs w:val="20"/>
              </w:rPr>
              <w:t xml:space="preserve"> </w:t>
            </w:r>
          </w:p>
          <w:p w14:paraId="53A95C9A" w14:textId="77777777" w:rsidR="00810AE4" w:rsidRDefault="00810AE4" w:rsidP="007E4AE2">
            <w:pPr>
              <w:rPr>
                <w:sz w:val="20"/>
                <w:szCs w:val="20"/>
              </w:rPr>
            </w:pPr>
          </w:p>
          <w:p w14:paraId="124AD02D" w14:textId="531CC761" w:rsidR="007E4AE2" w:rsidRPr="00ED7C45" w:rsidRDefault="007E4AE2" w:rsidP="007E4AE2">
            <w:pPr>
              <w:rPr>
                <w:sz w:val="20"/>
                <w:szCs w:val="20"/>
              </w:rPr>
            </w:pPr>
            <w:r w:rsidRPr="00ED7C45">
              <w:rPr>
                <w:sz w:val="20"/>
                <w:szCs w:val="20"/>
              </w:rPr>
              <w:t>interventional radiological intervention</w:t>
            </w:r>
          </w:p>
          <w:p w14:paraId="53FBE0C9" w14:textId="77777777" w:rsidR="007E4AE2" w:rsidRPr="00ED7C45" w:rsidRDefault="007E4AE2" w:rsidP="007E4AE2">
            <w:pPr>
              <w:rPr>
                <w:sz w:val="20"/>
                <w:szCs w:val="20"/>
              </w:rPr>
            </w:pPr>
          </w:p>
        </w:tc>
        <w:tc>
          <w:tcPr>
            <w:tcW w:w="3370" w:type="dxa"/>
          </w:tcPr>
          <w:p w14:paraId="00EB6E71" w14:textId="4D5876E6" w:rsidR="007E4AE2" w:rsidRDefault="007E4AE2" w:rsidP="007E4AE2">
            <w:pPr>
              <w:rPr>
                <w:sz w:val="20"/>
                <w:szCs w:val="20"/>
              </w:rPr>
            </w:pPr>
            <w:r>
              <w:rPr>
                <w:sz w:val="20"/>
                <w:szCs w:val="20"/>
              </w:rPr>
              <w:t>Haemorrhage</w:t>
            </w:r>
            <w:r w:rsidRPr="00ED7C45">
              <w:rPr>
                <w:sz w:val="20"/>
                <w:szCs w:val="20"/>
              </w:rPr>
              <w:t xml:space="preserve"> which requires observation or conservative management only (including manual pressure)</w:t>
            </w:r>
          </w:p>
        </w:tc>
        <w:tc>
          <w:tcPr>
            <w:tcW w:w="2442" w:type="dxa"/>
          </w:tcPr>
          <w:p w14:paraId="62F89C59" w14:textId="77777777" w:rsidR="007E4AE2" w:rsidRPr="00107487" w:rsidRDefault="007E4AE2" w:rsidP="007E4AE2">
            <w:pPr>
              <w:rPr>
                <w:sz w:val="20"/>
                <w:szCs w:val="20"/>
              </w:rPr>
            </w:pPr>
          </w:p>
        </w:tc>
      </w:tr>
      <w:tr w:rsidR="007E4AE2" w14:paraId="62530AF4" w14:textId="0EC1887D" w:rsidTr="0073345F">
        <w:tc>
          <w:tcPr>
            <w:tcW w:w="2408" w:type="dxa"/>
          </w:tcPr>
          <w:p w14:paraId="710D13F7" w14:textId="6D5E14CA" w:rsidR="007E4AE2" w:rsidRPr="00ED7C45" w:rsidRDefault="007E4AE2" w:rsidP="007E4AE2">
            <w:r w:rsidRPr="007E4AE2">
              <w:rPr>
                <w:color w:val="000000" w:themeColor="text1"/>
              </w:rPr>
              <w:t>Peripheral nerve injury following peripheral nerve block</w:t>
            </w:r>
          </w:p>
        </w:tc>
        <w:tc>
          <w:tcPr>
            <w:tcW w:w="5667" w:type="dxa"/>
          </w:tcPr>
          <w:p w14:paraId="5C2DE54A" w14:textId="295B609B" w:rsidR="007E4AE2" w:rsidRPr="00672B00" w:rsidRDefault="007E4AE2" w:rsidP="007E4AE2">
            <w:pPr>
              <w:rPr>
                <w:sz w:val="20"/>
                <w:szCs w:val="20"/>
              </w:rPr>
            </w:pPr>
            <w:r w:rsidRPr="00ED7C45">
              <w:rPr>
                <w:sz w:val="20"/>
                <w:szCs w:val="20"/>
              </w:rPr>
              <w:t>Unintended new abnormality in one or more modalities (sensory, motor, pain or autonomic</w:t>
            </w:r>
            <w:r w:rsidR="00C53AD5">
              <w:rPr>
                <w:sz w:val="20"/>
                <w:szCs w:val="20"/>
              </w:rPr>
              <w:t>)</w:t>
            </w:r>
            <w:r>
              <w:rPr>
                <w:sz w:val="20"/>
                <w:szCs w:val="20"/>
              </w:rPr>
              <w:t xml:space="preserve"> lasting more than 48 hours after either a single shot block or removal of a nerve catheter*</w:t>
            </w:r>
          </w:p>
          <w:p w14:paraId="098542AD" w14:textId="06AAE556" w:rsidR="007E4AE2" w:rsidRPr="00ED7C45" w:rsidRDefault="007E4AE2" w:rsidP="007E4AE2">
            <w:pPr>
              <w:rPr>
                <w:sz w:val="20"/>
                <w:szCs w:val="20"/>
              </w:rPr>
            </w:pPr>
          </w:p>
        </w:tc>
        <w:tc>
          <w:tcPr>
            <w:tcW w:w="3370" w:type="dxa"/>
          </w:tcPr>
          <w:p w14:paraId="7EB4349B" w14:textId="13D80E5D" w:rsidR="007E4AE2" w:rsidRPr="007E4AE2" w:rsidRDefault="007E4AE2" w:rsidP="007E4AE2">
            <w:pPr>
              <w:rPr>
                <w:sz w:val="20"/>
                <w:szCs w:val="20"/>
              </w:rPr>
            </w:pPr>
            <w:r w:rsidRPr="007E4AE2">
              <w:rPr>
                <w:sz w:val="20"/>
                <w:szCs w:val="20"/>
              </w:rPr>
              <w:t>Cause, agreed by local multidisciplinary clinical team to be secondary to direct surgical injury. If in doubt repor</w:t>
            </w:r>
            <w:r w:rsidR="00BA4B83">
              <w:rPr>
                <w:sz w:val="20"/>
                <w:szCs w:val="20"/>
              </w:rPr>
              <w:t>t</w:t>
            </w:r>
          </w:p>
        </w:tc>
        <w:tc>
          <w:tcPr>
            <w:tcW w:w="2442" w:type="dxa"/>
          </w:tcPr>
          <w:p w14:paraId="6BF85D22" w14:textId="62ABCC84" w:rsidR="007E4AE2" w:rsidRPr="007E4AE2" w:rsidRDefault="007E4AE2" w:rsidP="007E4AE2">
            <w:pPr>
              <w:rPr>
                <w:color w:val="000000" w:themeColor="text1"/>
                <w:sz w:val="20"/>
                <w:szCs w:val="20"/>
              </w:rPr>
            </w:pPr>
            <w:r w:rsidRPr="007E4AE2">
              <w:rPr>
                <w:color w:val="000000" w:themeColor="text1"/>
                <w:sz w:val="20"/>
                <w:szCs w:val="20"/>
              </w:rPr>
              <w:t xml:space="preserve">Abnormalities do not need to map to any </w:t>
            </w:r>
            <w:proofErr w:type="gramStart"/>
            <w:r w:rsidRPr="007E4AE2">
              <w:rPr>
                <w:color w:val="000000" w:themeColor="text1"/>
                <w:sz w:val="20"/>
                <w:szCs w:val="20"/>
              </w:rPr>
              <w:t>particular nerve</w:t>
            </w:r>
            <w:proofErr w:type="gramEnd"/>
            <w:r w:rsidRPr="007E4AE2">
              <w:rPr>
                <w:color w:val="000000" w:themeColor="text1"/>
                <w:sz w:val="20"/>
                <w:szCs w:val="20"/>
              </w:rPr>
              <w:t xml:space="preserve"> or radicular distribution</w:t>
            </w:r>
          </w:p>
          <w:p w14:paraId="21686A61" w14:textId="77777777" w:rsidR="007E4AE2" w:rsidRPr="007E4AE2" w:rsidRDefault="007E4AE2" w:rsidP="007E4AE2">
            <w:pPr>
              <w:rPr>
                <w:sz w:val="20"/>
                <w:szCs w:val="20"/>
              </w:rPr>
            </w:pPr>
          </w:p>
          <w:p w14:paraId="53CBE4E2" w14:textId="479F7BFE" w:rsidR="007E4AE2" w:rsidRPr="007E4AE2" w:rsidRDefault="007E4AE2" w:rsidP="007E4AE2">
            <w:pPr>
              <w:rPr>
                <w:sz w:val="20"/>
                <w:szCs w:val="20"/>
              </w:rPr>
            </w:pPr>
            <w:r w:rsidRPr="007E4AE2">
              <w:rPr>
                <w:sz w:val="20"/>
                <w:szCs w:val="20"/>
              </w:rPr>
              <w:t xml:space="preserve">Neurological abnormality may be a </w:t>
            </w:r>
            <w:r w:rsidRPr="00C53AD5">
              <w:rPr>
                <w:i/>
                <w:iCs/>
                <w:sz w:val="20"/>
                <w:szCs w:val="20"/>
              </w:rPr>
              <w:t>change</w:t>
            </w:r>
            <w:r w:rsidRPr="007E4AE2">
              <w:rPr>
                <w:sz w:val="20"/>
                <w:szCs w:val="20"/>
              </w:rPr>
              <w:t xml:space="preserve"> of function in any specific modality (e.g. in the </w:t>
            </w:r>
            <w:r w:rsidRPr="007E4AE2">
              <w:rPr>
                <w:sz w:val="20"/>
                <w:szCs w:val="20"/>
              </w:rPr>
              <w:lastRenderedPageBreak/>
              <w:t>sensory modality both unintended new loss of sensation and new paraesthesia should trigger reporting)</w:t>
            </w:r>
          </w:p>
          <w:p w14:paraId="5393CEF3" w14:textId="77777777" w:rsidR="007E4AE2" w:rsidRPr="007E4AE2" w:rsidRDefault="007E4AE2" w:rsidP="007E4AE2">
            <w:pPr>
              <w:rPr>
                <w:sz w:val="20"/>
                <w:szCs w:val="20"/>
              </w:rPr>
            </w:pPr>
          </w:p>
          <w:p w14:paraId="319DE4FA" w14:textId="57CB3423" w:rsidR="007E4AE2" w:rsidRPr="007E4AE2" w:rsidRDefault="007E4AE2" w:rsidP="007E4AE2">
            <w:pPr>
              <w:rPr>
                <w:sz w:val="20"/>
                <w:szCs w:val="20"/>
              </w:rPr>
            </w:pPr>
            <w:r>
              <w:rPr>
                <w:sz w:val="20"/>
                <w:szCs w:val="20"/>
              </w:rPr>
              <w:t>*</w:t>
            </w:r>
            <w:r w:rsidRPr="007E4AE2">
              <w:rPr>
                <w:sz w:val="20"/>
                <w:szCs w:val="20"/>
              </w:rPr>
              <w:t xml:space="preserve">If a patient presents with a suspected </w:t>
            </w:r>
            <w:proofErr w:type="gramStart"/>
            <w:r w:rsidRPr="007E4AE2">
              <w:rPr>
                <w:sz w:val="20"/>
                <w:szCs w:val="20"/>
              </w:rPr>
              <w:t>nerve</w:t>
            </w:r>
            <w:proofErr w:type="gramEnd"/>
            <w:r w:rsidR="00E31DE2">
              <w:rPr>
                <w:sz w:val="20"/>
                <w:szCs w:val="20"/>
              </w:rPr>
              <w:t xml:space="preserve"> p</w:t>
            </w:r>
            <w:r w:rsidRPr="007E4AE2">
              <w:rPr>
                <w:sz w:val="20"/>
                <w:szCs w:val="20"/>
              </w:rPr>
              <w:t>lease log the nerve injury in the NAP8 database at the time of presentation. An automatic alert will be sent at 6 months to please review the patient case notes, log in and follow instructions. This information will be vital</w:t>
            </w:r>
            <w:r w:rsidR="0095641C">
              <w:rPr>
                <w:sz w:val="20"/>
                <w:szCs w:val="20"/>
              </w:rPr>
              <w:t xml:space="preserve"> </w:t>
            </w:r>
            <w:r w:rsidRPr="007E4AE2">
              <w:rPr>
                <w:sz w:val="20"/>
                <w:szCs w:val="20"/>
              </w:rPr>
              <w:t>and will be used by the multidisciplinary review team to a) determine causality and b) to define the injury as permanent or not</w:t>
            </w:r>
          </w:p>
        </w:tc>
      </w:tr>
      <w:tr w:rsidR="007E4AE2" w14:paraId="046AD942" w14:textId="77777777" w:rsidTr="0073345F">
        <w:tc>
          <w:tcPr>
            <w:tcW w:w="2408" w:type="dxa"/>
          </w:tcPr>
          <w:p w14:paraId="65EFD6B1" w14:textId="1D84799B" w:rsidR="007E4AE2" w:rsidRPr="00711643" w:rsidRDefault="007E4AE2" w:rsidP="007E4AE2">
            <w:pPr>
              <w:rPr>
                <w:color w:val="E97132" w:themeColor="accent2"/>
              </w:rPr>
            </w:pPr>
            <w:r w:rsidRPr="007E4AE2">
              <w:rPr>
                <w:color w:val="000000" w:themeColor="text1"/>
              </w:rPr>
              <w:lastRenderedPageBreak/>
              <w:t>‘Other’ complication not listed above</w:t>
            </w:r>
          </w:p>
        </w:tc>
        <w:tc>
          <w:tcPr>
            <w:tcW w:w="5667" w:type="dxa"/>
          </w:tcPr>
          <w:p w14:paraId="570ACDD2" w14:textId="36CDAE76" w:rsidR="007E4AE2" w:rsidRPr="007E4AE2" w:rsidRDefault="007E4AE2" w:rsidP="007E4AE2">
            <w:pPr>
              <w:rPr>
                <w:color w:val="000000" w:themeColor="text1"/>
                <w:sz w:val="20"/>
                <w:szCs w:val="20"/>
              </w:rPr>
            </w:pPr>
            <w:r>
              <w:rPr>
                <w:color w:val="000000" w:themeColor="text1"/>
                <w:sz w:val="20"/>
                <w:szCs w:val="20"/>
              </w:rPr>
              <w:t xml:space="preserve">Any other complication secondary to peripheral nerve block not listed anywhere above </w:t>
            </w:r>
          </w:p>
          <w:p w14:paraId="5486DAC0" w14:textId="77777777" w:rsidR="007E4AE2" w:rsidRPr="007E4AE2" w:rsidRDefault="007E4AE2" w:rsidP="007E4AE2">
            <w:pPr>
              <w:rPr>
                <w:color w:val="000000" w:themeColor="text1"/>
                <w:sz w:val="20"/>
                <w:szCs w:val="20"/>
              </w:rPr>
            </w:pPr>
          </w:p>
          <w:p w14:paraId="3D0C3272" w14:textId="77777777" w:rsidR="007E4AE2" w:rsidRPr="00ED7C45" w:rsidRDefault="007E4AE2" w:rsidP="007E4AE2">
            <w:pPr>
              <w:rPr>
                <w:sz w:val="20"/>
                <w:szCs w:val="20"/>
              </w:rPr>
            </w:pPr>
          </w:p>
        </w:tc>
        <w:tc>
          <w:tcPr>
            <w:tcW w:w="3370" w:type="dxa"/>
          </w:tcPr>
          <w:p w14:paraId="17F819B5" w14:textId="77777777" w:rsidR="007E4AE2" w:rsidRPr="00687306" w:rsidRDefault="007E4AE2" w:rsidP="007E4AE2">
            <w:pPr>
              <w:rPr>
                <w:sz w:val="20"/>
                <w:szCs w:val="20"/>
                <w:highlight w:val="yellow"/>
              </w:rPr>
            </w:pPr>
          </w:p>
        </w:tc>
        <w:tc>
          <w:tcPr>
            <w:tcW w:w="2442" w:type="dxa"/>
          </w:tcPr>
          <w:p w14:paraId="23FEE383" w14:textId="77777777" w:rsidR="007E4AE2" w:rsidRPr="00711643" w:rsidRDefault="007E4AE2" w:rsidP="007E4AE2">
            <w:pPr>
              <w:rPr>
                <w:color w:val="000000" w:themeColor="text1"/>
                <w:sz w:val="20"/>
                <w:szCs w:val="20"/>
                <w:highlight w:val="yellow"/>
              </w:rPr>
            </w:pPr>
          </w:p>
        </w:tc>
      </w:tr>
    </w:tbl>
    <w:p w14:paraId="182AF878" w14:textId="77777777" w:rsidR="008874B6" w:rsidRDefault="008874B6" w:rsidP="00EE0B6B"/>
    <w:p w14:paraId="098CF614" w14:textId="77777777" w:rsidR="00563EAF" w:rsidRPr="00307896" w:rsidRDefault="00563EAF" w:rsidP="009E651D"/>
    <w:sectPr w:rsidR="00563EAF" w:rsidRPr="00307896" w:rsidSect="00921B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CFA9" w14:textId="77777777" w:rsidR="00380CE2" w:rsidRDefault="00380CE2" w:rsidP="00921B30">
      <w:r>
        <w:separator/>
      </w:r>
    </w:p>
  </w:endnote>
  <w:endnote w:type="continuationSeparator" w:id="0">
    <w:p w14:paraId="6394DE23" w14:textId="77777777" w:rsidR="00380CE2" w:rsidRDefault="00380CE2" w:rsidP="009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929955"/>
      <w:docPartObj>
        <w:docPartGallery w:val="Page Numbers (Bottom of Page)"/>
        <w:docPartUnique/>
      </w:docPartObj>
    </w:sdtPr>
    <w:sdtEndPr>
      <w:rPr>
        <w:rStyle w:val="PageNumber"/>
      </w:rPr>
    </w:sdtEndPr>
    <w:sdtContent>
      <w:p w14:paraId="03B0D32B" w14:textId="28E2F874"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71779" w14:textId="77777777" w:rsidR="00921B30" w:rsidRDefault="00921B30" w:rsidP="00921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636202"/>
      <w:docPartObj>
        <w:docPartGallery w:val="Page Numbers (Bottom of Page)"/>
        <w:docPartUnique/>
      </w:docPartObj>
    </w:sdtPr>
    <w:sdtEndPr>
      <w:rPr>
        <w:rStyle w:val="PageNumber"/>
      </w:rPr>
    </w:sdtEndPr>
    <w:sdtContent>
      <w:p w14:paraId="36CE130B" w14:textId="535A9BD1"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7D5AB09" w14:textId="77777777" w:rsidR="00921B30" w:rsidRDefault="00921B30" w:rsidP="00921B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162B" w14:textId="77777777" w:rsidR="00380CE2" w:rsidRDefault="00380CE2" w:rsidP="00921B30">
      <w:r>
        <w:separator/>
      </w:r>
    </w:p>
  </w:footnote>
  <w:footnote w:type="continuationSeparator" w:id="0">
    <w:p w14:paraId="2C858F7B" w14:textId="77777777" w:rsidR="00380CE2" w:rsidRDefault="00380CE2" w:rsidP="0092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691C" w14:textId="0C5AFF1E" w:rsidR="00921B30" w:rsidRDefault="00921B30" w:rsidP="00921B30">
    <w:pPr>
      <w:pBdr>
        <w:top w:val="nil"/>
        <w:left w:val="nil"/>
        <w:bottom w:val="nil"/>
        <w:right w:val="nil"/>
        <w:between w:val="nil"/>
      </w:pBdr>
      <w:tabs>
        <w:tab w:val="center" w:pos="4153"/>
        <w:tab w:val="right" w:pos="8306"/>
        <w:tab w:val="center" w:pos="8222"/>
      </w:tabs>
      <w:rPr>
        <w:i/>
        <w:color w:val="000000"/>
        <w:szCs w:val="22"/>
      </w:rPr>
    </w:pPr>
    <w:r w:rsidRPr="00FA458C">
      <w:rPr>
        <w:b/>
        <w:i/>
        <w:color w:val="000000"/>
        <w:szCs w:val="22"/>
      </w:rPr>
      <w:t>NAP8</w:t>
    </w:r>
    <w:r w:rsidRPr="00FA458C">
      <w:rPr>
        <w:b/>
        <w:i/>
        <w:color w:val="000000"/>
        <w:szCs w:val="22"/>
      </w:rPr>
      <w:tab/>
    </w:r>
    <w:r w:rsidR="007E4A16">
      <w:rPr>
        <w:b/>
        <w:i/>
        <w:color w:val="000000"/>
        <w:szCs w:val="22"/>
      </w:rPr>
      <w:t xml:space="preserve"> </w:t>
    </w:r>
    <w:r>
      <w:rPr>
        <w:i/>
        <w:color w:val="000000"/>
        <w:szCs w:val="22"/>
      </w:rPr>
      <w:t xml:space="preserve">APPENDIX 6: DEFINITION OF </w:t>
    </w:r>
    <w:r w:rsidR="00156841">
      <w:rPr>
        <w:i/>
        <w:color w:val="000000"/>
        <w:szCs w:val="22"/>
      </w:rPr>
      <w:t xml:space="preserve">RA/LIA-RELATED </w:t>
    </w:r>
    <w:r>
      <w:rPr>
        <w:i/>
        <w:color w:val="000000"/>
        <w:szCs w:val="22"/>
      </w:rPr>
      <w:t>COMPLICATIONS</w:t>
    </w:r>
    <w:r w:rsidRPr="00FA458C">
      <w:rPr>
        <w:i/>
        <w:color w:val="000000"/>
        <w:szCs w:val="22"/>
      </w:rPr>
      <w:t xml:space="preserve"> v</w:t>
    </w:r>
    <w:r w:rsidR="007E4AE2">
      <w:rPr>
        <w:i/>
        <w:color w:val="000000"/>
        <w:szCs w:val="22"/>
      </w:rPr>
      <w:t>1.0</w:t>
    </w:r>
    <w:r>
      <w:rPr>
        <w:i/>
        <w:color w:val="000000"/>
        <w:szCs w:val="22"/>
      </w:rPr>
      <w:t xml:space="preserve">; </w:t>
    </w:r>
    <w:r w:rsidR="001B6AFB">
      <w:rPr>
        <w:i/>
        <w:color w:val="000000"/>
        <w:szCs w:val="22"/>
      </w:rPr>
      <w:t>2</w:t>
    </w:r>
    <w:r w:rsidR="007E4AE2">
      <w:rPr>
        <w:i/>
        <w:color w:val="000000"/>
        <w:szCs w:val="22"/>
      </w:rPr>
      <w:t>8</w:t>
    </w:r>
    <w:r w:rsidR="001B6AFB">
      <w:rPr>
        <w:i/>
        <w:color w:val="000000"/>
        <w:szCs w:val="22"/>
      </w:rPr>
      <w:t>0425</w:t>
    </w:r>
  </w:p>
  <w:p w14:paraId="6E70E4CB" w14:textId="77777777" w:rsidR="001B6AFB" w:rsidRPr="00FA458C" w:rsidRDefault="001B6AFB" w:rsidP="00921B30">
    <w:pPr>
      <w:pBdr>
        <w:top w:val="nil"/>
        <w:left w:val="nil"/>
        <w:bottom w:val="nil"/>
        <w:right w:val="nil"/>
        <w:between w:val="nil"/>
      </w:pBdr>
      <w:tabs>
        <w:tab w:val="center" w:pos="4153"/>
        <w:tab w:val="right" w:pos="8306"/>
        <w:tab w:val="center" w:pos="8222"/>
      </w:tabs>
      <w:rPr>
        <w:i/>
        <w:color w:val="000000"/>
        <w:szCs w:val="22"/>
      </w:rPr>
    </w:pPr>
  </w:p>
  <w:p w14:paraId="4A45F599" w14:textId="03A89C1B" w:rsidR="00921B30" w:rsidRPr="00921B30" w:rsidRDefault="00921B30" w:rsidP="0092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78F"/>
    <w:multiLevelType w:val="hybridMultilevel"/>
    <w:tmpl w:val="E632B68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773A0"/>
    <w:multiLevelType w:val="hybridMultilevel"/>
    <w:tmpl w:val="E632B680"/>
    <w:lvl w:ilvl="0" w:tplc="F148EA6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73B78"/>
    <w:multiLevelType w:val="hybridMultilevel"/>
    <w:tmpl w:val="6EFA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2B40A9"/>
    <w:multiLevelType w:val="multilevel"/>
    <w:tmpl w:val="92D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E486F"/>
    <w:multiLevelType w:val="hybridMultilevel"/>
    <w:tmpl w:val="FD1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45663"/>
    <w:multiLevelType w:val="hybridMultilevel"/>
    <w:tmpl w:val="D6CE2D3A"/>
    <w:lvl w:ilvl="0" w:tplc="D106602C">
      <w:start w:val="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3433B"/>
    <w:multiLevelType w:val="hybridMultilevel"/>
    <w:tmpl w:val="C91609F2"/>
    <w:lvl w:ilvl="0" w:tplc="FFFFFFFF">
      <w:start w:val="2"/>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792760"/>
    <w:multiLevelType w:val="multilevel"/>
    <w:tmpl w:val="735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197"/>
    <w:multiLevelType w:val="hybridMultilevel"/>
    <w:tmpl w:val="D9E8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A11E9"/>
    <w:multiLevelType w:val="hybridMultilevel"/>
    <w:tmpl w:val="DFC2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77FBF"/>
    <w:multiLevelType w:val="hybridMultilevel"/>
    <w:tmpl w:val="F9281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623C6"/>
    <w:multiLevelType w:val="hybridMultilevel"/>
    <w:tmpl w:val="31F8759A"/>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5565"/>
    <w:multiLevelType w:val="multilevel"/>
    <w:tmpl w:val="7D5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760E0"/>
    <w:multiLevelType w:val="hybridMultilevel"/>
    <w:tmpl w:val="31F8759A"/>
    <w:lvl w:ilvl="0" w:tplc="480C546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70773"/>
    <w:multiLevelType w:val="hybridMultilevel"/>
    <w:tmpl w:val="C91609F2"/>
    <w:lvl w:ilvl="0" w:tplc="3FEE09D2">
      <w:start w:val="2"/>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935D1"/>
    <w:multiLevelType w:val="hybridMultilevel"/>
    <w:tmpl w:val="C3BE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A265C"/>
    <w:multiLevelType w:val="hybridMultilevel"/>
    <w:tmpl w:val="BFE8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22508">
    <w:abstractNumId w:val="15"/>
  </w:num>
  <w:num w:numId="2" w16cid:durableId="1342196971">
    <w:abstractNumId w:val="10"/>
  </w:num>
  <w:num w:numId="3" w16cid:durableId="598677230">
    <w:abstractNumId w:val="17"/>
  </w:num>
  <w:num w:numId="4" w16cid:durableId="460148956">
    <w:abstractNumId w:val="8"/>
  </w:num>
  <w:num w:numId="5" w16cid:durableId="920715880">
    <w:abstractNumId w:val="11"/>
  </w:num>
  <w:num w:numId="6" w16cid:durableId="1282498329">
    <w:abstractNumId w:val="12"/>
  </w:num>
  <w:num w:numId="7" w16cid:durableId="1579554710">
    <w:abstractNumId w:val="1"/>
  </w:num>
  <w:num w:numId="8" w16cid:durableId="548686747">
    <w:abstractNumId w:val="0"/>
  </w:num>
  <w:num w:numId="9" w16cid:durableId="1046567420">
    <w:abstractNumId w:val="18"/>
  </w:num>
  <w:num w:numId="10" w16cid:durableId="48845563">
    <w:abstractNumId w:val="6"/>
  </w:num>
  <w:num w:numId="11" w16cid:durableId="1932350709">
    <w:abstractNumId w:val="16"/>
  </w:num>
  <w:num w:numId="12" w16cid:durableId="317266645">
    <w:abstractNumId w:val="13"/>
  </w:num>
  <w:num w:numId="13" w16cid:durableId="875578466">
    <w:abstractNumId w:val="14"/>
  </w:num>
  <w:num w:numId="14" w16cid:durableId="1668553554">
    <w:abstractNumId w:val="3"/>
  </w:num>
  <w:num w:numId="15" w16cid:durableId="1582333152">
    <w:abstractNumId w:val="5"/>
  </w:num>
  <w:num w:numId="16" w16cid:durableId="432169416">
    <w:abstractNumId w:val="19"/>
  </w:num>
  <w:num w:numId="17" w16cid:durableId="477651914">
    <w:abstractNumId w:val="2"/>
  </w:num>
  <w:num w:numId="18" w16cid:durableId="554314660">
    <w:abstractNumId w:val="20"/>
  </w:num>
  <w:num w:numId="19" w16cid:durableId="846140725">
    <w:abstractNumId w:val="9"/>
  </w:num>
  <w:num w:numId="20" w16cid:durableId="860582609">
    <w:abstractNumId w:val="4"/>
  </w:num>
  <w:num w:numId="21" w16cid:durableId="31237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30"/>
    <w:rsid w:val="00002433"/>
    <w:rsid w:val="0000697C"/>
    <w:rsid w:val="000126A8"/>
    <w:rsid w:val="00031D01"/>
    <w:rsid w:val="00040EBA"/>
    <w:rsid w:val="000441EA"/>
    <w:rsid w:val="00054E1D"/>
    <w:rsid w:val="00057BDA"/>
    <w:rsid w:val="000628C0"/>
    <w:rsid w:val="0007048B"/>
    <w:rsid w:val="0007100D"/>
    <w:rsid w:val="00080E45"/>
    <w:rsid w:val="00093D44"/>
    <w:rsid w:val="000A443C"/>
    <w:rsid w:val="000B4DCB"/>
    <w:rsid w:val="000B7373"/>
    <w:rsid w:val="000E6ACD"/>
    <w:rsid w:val="00106F4C"/>
    <w:rsid w:val="00107487"/>
    <w:rsid w:val="00115024"/>
    <w:rsid w:val="00117B75"/>
    <w:rsid w:val="00137737"/>
    <w:rsid w:val="00143596"/>
    <w:rsid w:val="00156841"/>
    <w:rsid w:val="00162651"/>
    <w:rsid w:val="001855DD"/>
    <w:rsid w:val="001938CD"/>
    <w:rsid w:val="001B00EB"/>
    <w:rsid w:val="001B641A"/>
    <w:rsid w:val="001B6AFB"/>
    <w:rsid w:val="001C77F1"/>
    <w:rsid w:val="00200ECD"/>
    <w:rsid w:val="00201A4A"/>
    <w:rsid w:val="00202DD7"/>
    <w:rsid w:val="0021019F"/>
    <w:rsid w:val="002131A2"/>
    <w:rsid w:val="0022167D"/>
    <w:rsid w:val="002224CF"/>
    <w:rsid w:val="00234DE8"/>
    <w:rsid w:val="00241D20"/>
    <w:rsid w:val="00242EF6"/>
    <w:rsid w:val="00266B24"/>
    <w:rsid w:val="00280438"/>
    <w:rsid w:val="00281B7D"/>
    <w:rsid w:val="002844F2"/>
    <w:rsid w:val="00294DCA"/>
    <w:rsid w:val="00294EBF"/>
    <w:rsid w:val="002A638A"/>
    <w:rsid w:val="002B4C28"/>
    <w:rsid w:val="002C3BA5"/>
    <w:rsid w:val="002D1DF9"/>
    <w:rsid w:val="002D77A9"/>
    <w:rsid w:val="002E25D4"/>
    <w:rsid w:val="002F671A"/>
    <w:rsid w:val="00307896"/>
    <w:rsid w:val="003121B8"/>
    <w:rsid w:val="003123FF"/>
    <w:rsid w:val="00320A25"/>
    <w:rsid w:val="00333F3B"/>
    <w:rsid w:val="0034318F"/>
    <w:rsid w:val="0036248A"/>
    <w:rsid w:val="0037160E"/>
    <w:rsid w:val="00372415"/>
    <w:rsid w:val="00380CE2"/>
    <w:rsid w:val="00382BA7"/>
    <w:rsid w:val="003901EB"/>
    <w:rsid w:val="003959BC"/>
    <w:rsid w:val="00397151"/>
    <w:rsid w:val="003D4B5B"/>
    <w:rsid w:val="003D50A1"/>
    <w:rsid w:val="004060A9"/>
    <w:rsid w:val="00406B29"/>
    <w:rsid w:val="004120F6"/>
    <w:rsid w:val="0041217D"/>
    <w:rsid w:val="00452166"/>
    <w:rsid w:val="00452924"/>
    <w:rsid w:val="004608E0"/>
    <w:rsid w:val="00482932"/>
    <w:rsid w:val="004930D8"/>
    <w:rsid w:val="0049518A"/>
    <w:rsid w:val="004D0926"/>
    <w:rsid w:val="004D4A7D"/>
    <w:rsid w:val="004F0835"/>
    <w:rsid w:val="004F68C2"/>
    <w:rsid w:val="0051501A"/>
    <w:rsid w:val="0053354E"/>
    <w:rsid w:val="00540954"/>
    <w:rsid w:val="0054704C"/>
    <w:rsid w:val="00551F39"/>
    <w:rsid w:val="00557052"/>
    <w:rsid w:val="00563EAF"/>
    <w:rsid w:val="00575A1E"/>
    <w:rsid w:val="00585949"/>
    <w:rsid w:val="006006E9"/>
    <w:rsid w:val="006254FB"/>
    <w:rsid w:val="00632C04"/>
    <w:rsid w:val="0065286F"/>
    <w:rsid w:val="00661CE1"/>
    <w:rsid w:val="00672B00"/>
    <w:rsid w:val="00687306"/>
    <w:rsid w:val="0069095B"/>
    <w:rsid w:val="00696DCE"/>
    <w:rsid w:val="006B5CBA"/>
    <w:rsid w:val="006C7D96"/>
    <w:rsid w:val="006D7CE3"/>
    <w:rsid w:val="006E13FB"/>
    <w:rsid w:val="00711643"/>
    <w:rsid w:val="00711A65"/>
    <w:rsid w:val="00716192"/>
    <w:rsid w:val="00722E31"/>
    <w:rsid w:val="007233EC"/>
    <w:rsid w:val="00726196"/>
    <w:rsid w:val="00727B3E"/>
    <w:rsid w:val="00732BDA"/>
    <w:rsid w:val="0073345F"/>
    <w:rsid w:val="0073423C"/>
    <w:rsid w:val="00746013"/>
    <w:rsid w:val="0076349D"/>
    <w:rsid w:val="00775FE5"/>
    <w:rsid w:val="00793E29"/>
    <w:rsid w:val="007957EE"/>
    <w:rsid w:val="007B399B"/>
    <w:rsid w:val="007B470C"/>
    <w:rsid w:val="007B6897"/>
    <w:rsid w:val="007B7444"/>
    <w:rsid w:val="007C325C"/>
    <w:rsid w:val="007D2AD5"/>
    <w:rsid w:val="007E4A16"/>
    <w:rsid w:val="007E4AE2"/>
    <w:rsid w:val="00803F14"/>
    <w:rsid w:val="00810AE4"/>
    <w:rsid w:val="00810D38"/>
    <w:rsid w:val="008425C5"/>
    <w:rsid w:val="00843A9D"/>
    <w:rsid w:val="00844B4D"/>
    <w:rsid w:val="008745D5"/>
    <w:rsid w:val="008874B6"/>
    <w:rsid w:val="008A3EDB"/>
    <w:rsid w:val="008E6716"/>
    <w:rsid w:val="008F3D51"/>
    <w:rsid w:val="009028F1"/>
    <w:rsid w:val="009061D4"/>
    <w:rsid w:val="00911E1C"/>
    <w:rsid w:val="00921B30"/>
    <w:rsid w:val="009236EF"/>
    <w:rsid w:val="009317A6"/>
    <w:rsid w:val="0094726F"/>
    <w:rsid w:val="009541BA"/>
    <w:rsid w:val="0095641C"/>
    <w:rsid w:val="009721B2"/>
    <w:rsid w:val="00975537"/>
    <w:rsid w:val="009927EC"/>
    <w:rsid w:val="009B1C7C"/>
    <w:rsid w:val="009B322F"/>
    <w:rsid w:val="009C0B97"/>
    <w:rsid w:val="009C5850"/>
    <w:rsid w:val="009E651D"/>
    <w:rsid w:val="009F4510"/>
    <w:rsid w:val="00A16B1B"/>
    <w:rsid w:val="00A208B3"/>
    <w:rsid w:val="00A2458D"/>
    <w:rsid w:val="00A426D6"/>
    <w:rsid w:val="00A53F56"/>
    <w:rsid w:val="00A61422"/>
    <w:rsid w:val="00A70746"/>
    <w:rsid w:val="00A82785"/>
    <w:rsid w:val="00A85740"/>
    <w:rsid w:val="00A86052"/>
    <w:rsid w:val="00A91915"/>
    <w:rsid w:val="00A93D21"/>
    <w:rsid w:val="00AA38BB"/>
    <w:rsid w:val="00AB7C2A"/>
    <w:rsid w:val="00AC1341"/>
    <w:rsid w:val="00AC1F66"/>
    <w:rsid w:val="00AD53B0"/>
    <w:rsid w:val="00AE294F"/>
    <w:rsid w:val="00AE3AFE"/>
    <w:rsid w:val="00B11A41"/>
    <w:rsid w:val="00B13323"/>
    <w:rsid w:val="00B16D9A"/>
    <w:rsid w:val="00B20486"/>
    <w:rsid w:val="00B31B4F"/>
    <w:rsid w:val="00B47988"/>
    <w:rsid w:val="00B50138"/>
    <w:rsid w:val="00B73C99"/>
    <w:rsid w:val="00B8554B"/>
    <w:rsid w:val="00B90B48"/>
    <w:rsid w:val="00B94B55"/>
    <w:rsid w:val="00BA4B83"/>
    <w:rsid w:val="00BB633A"/>
    <w:rsid w:val="00BC20A0"/>
    <w:rsid w:val="00BD5537"/>
    <w:rsid w:val="00BE0B4E"/>
    <w:rsid w:val="00BF5A0A"/>
    <w:rsid w:val="00C07077"/>
    <w:rsid w:val="00C0762E"/>
    <w:rsid w:val="00C13F16"/>
    <w:rsid w:val="00C41A0B"/>
    <w:rsid w:val="00C456B7"/>
    <w:rsid w:val="00C53AD5"/>
    <w:rsid w:val="00C5512A"/>
    <w:rsid w:val="00C67514"/>
    <w:rsid w:val="00C92F50"/>
    <w:rsid w:val="00CA6D5E"/>
    <w:rsid w:val="00CB12BA"/>
    <w:rsid w:val="00CB7C9E"/>
    <w:rsid w:val="00CD1CB5"/>
    <w:rsid w:val="00CD70D8"/>
    <w:rsid w:val="00CE081A"/>
    <w:rsid w:val="00D0035E"/>
    <w:rsid w:val="00D004D7"/>
    <w:rsid w:val="00D14D9B"/>
    <w:rsid w:val="00D42A16"/>
    <w:rsid w:val="00D476C5"/>
    <w:rsid w:val="00D67273"/>
    <w:rsid w:val="00D728EF"/>
    <w:rsid w:val="00D755A4"/>
    <w:rsid w:val="00D944C8"/>
    <w:rsid w:val="00DA7550"/>
    <w:rsid w:val="00DB1E3C"/>
    <w:rsid w:val="00DD040F"/>
    <w:rsid w:val="00DD7D22"/>
    <w:rsid w:val="00DF2E8C"/>
    <w:rsid w:val="00DF641D"/>
    <w:rsid w:val="00E02445"/>
    <w:rsid w:val="00E1194B"/>
    <w:rsid w:val="00E17BBD"/>
    <w:rsid w:val="00E31DE2"/>
    <w:rsid w:val="00E40308"/>
    <w:rsid w:val="00E470C0"/>
    <w:rsid w:val="00E524BA"/>
    <w:rsid w:val="00E57343"/>
    <w:rsid w:val="00E72437"/>
    <w:rsid w:val="00E86188"/>
    <w:rsid w:val="00E937A8"/>
    <w:rsid w:val="00EA47B9"/>
    <w:rsid w:val="00EA68CB"/>
    <w:rsid w:val="00ED4659"/>
    <w:rsid w:val="00ED7C45"/>
    <w:rsid w:val="00EE0B6B"/>
    <w:rsid w:val="00EE49F7"/>
    <w:rsid w:val="00F13FD8"/>
    <w:rsid w:val="00F143B8"/>
    <w:rsid w:val="00F226B0"/>
    <w:rsid w:val="00F227D4"/>
    <w:rsid w:val="00F306C7"/>
    <w:rsid w:val="00F36F6D"/>
    <w:rsid w:val="00F5377A"/>
    <w:rsid w:val="00F676FC"/>
    <w:rsid w:val="00F7025A"/>
    <w:rsid w:val="00F7665F"/>
    <w:rsid w:val="00FB332F"/>
    <w:rsid w:val="00FB6776"/>
    <w:rsid w:val="00FC77C8"/>
    <w:rsid w:val="00FE5027"/>
    <w:rsid w:val="00FF5FE6"/>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5F5C"/>
  <w15:chartTrackingRefBased/>
  <w15:docId w15:val="{4D76C60F-1212-1340-AC07-197D147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30"/>
    <w:rPr>
      <w:rFonts w:ascii="Arial" w:eastAsia="Arial" w:hAnsi="Arial" w:cs="Arial"/>
      <w:kern w:val="0"/>
      <w:sz w:val="22"/>
      <w:lang w:eastAsia="zh-CN"/>
      <w14:ligatures w14:val="none"/>
    </w:rPr>
  </w:style>
  <w:style w:type="paragraph" w:styleId="Heading1">
    <w:name w:val="heading 1"/>
    <w:basedOn w:val="Normal"/>
    <w:next w:val="Normal"/>
    <w:link w:val="Heading1Char"/>
    <w:uiPriority w:val="9"/>
    <w:qFormat/>
    <w:rsid w:val="0092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30"/>
    <w:rPr>
      <w:rFonts w:eastAsiaTheme="majorEastAsia" w:cstheme="majorBidi"/>
      <w:color w:val="272727" w:themeColor="text1" w:themeTint="D8"/>
    </w:rPr>
  </w:style>
  <w:style w:type="paragraph" w:styleId="Title">
    <w:name w:val="Title"/>
    <w:basedOn w:val="Normal"/>
    <w:next w:val="Normal"/>
    <w:link w:val="TitleChar"/>
    <w:uiPriority w:val="10"/>
    <w:qFormat/>
    <w:rsid w:val="00921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B30"/>
    <w:rPr>
      <w:i/>
      <w:iCs/>
      <w:color w:val="404040" w:themeColor="text1" w:themeTint="BF"/>
    </w:rPr>
  </w:style>
  <w:style w:type="paragraph" w:styleId="ListParagraph">
    <w:name w:val="List Paragraph"/>
    <w:basedOn w:val="Normal"/>
    <w:uiPriority w:val="34"/>
    <w:qFormat/>
    <w:rsid w:val="00921B30"/>
    <w:pPr>
      <w:ind w:left="720"/>
      <w:contextualSpacing/>
    </w:pPr>
  </w:style>
  <w:style w:type="character" w:styleId="IntenseEmphasis">
    <w:name w:val="Intense Emphasis"/>
    <w:basedOn w:val="DefaultParagraphFont"/>
    <w:uiPriority w:val="21"/>
    <w:qFormat/>
    <w:rsid w:val="00921B30"/>
    <w:rPr>
      <w:i/>
      <w:iCs/>
      <w:color w:val="0F4761" w:themeColor="accent1" w:themeShade="BF"/>
    </w:rPr>
  </w:style>
  <w:style w:type="paragraph" w:styleId="IntenseQuote">
    <w:name w:val="Intense Quote"/>
    <w:basedOn w:val="Normal"/>
    <w:next w:val="Normal"/>
    <w:link w:val="IntenseQuoteChar"/>
    <w:uiPriority w:val="30"/>
    <w:qFormat/>
    <w:rsid w:val="0092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30"/>
    <w:rPr>
      <w:i/>
      <w:iCs/>
      <w:color w:val="0F4761" w:themeColor="accent1" w:themeShade="BF"/>
    </w:rPr>
  </w:style>
  <w:style w:type="character" w:styleId="IntenseReference">
    <w:name w:val="Intense Reference"/>
    <w:basedOn w:val="DefaultParagraphFont"/>
    <w:uiPriority w:val="32"/>
    <w:qFormat/>
    <w:rsid w:val="00921B30"/>
    <w:rPr>
      <w:b/>
      <w:bCs/>
      <w:smallCaps/>
      <w:color w:val="0F4761" w:themeColor="accent1" w:themeShade="BF"/>
      <w:spacing w:val="5"/>
    </w:rPr>
  </w:style>
  <w:style w:type="paragraph" w:styleId="Header">
    <w:name w:val="header"/>
    <w:basedOn w:val="Normal"/>
    <w:link w:val="HeaderChar"/>
    <w:uiPriority w:val="99"/>
    <w:unhideWhenUsed/>
    <w:rsid w:val="00921B30"/>
    <w:pPr>
      <w:tabs>
        <w:tab w:val="center" w:pos="4513"/>
        <w:tab w:val="right" w:pos="9026"/>
      </w:tabs>
    </w:pPr>
  </w:style>
  <w:style w:type="character" w:customStyle="1" w:styleId="HeaderChar">
    <w:name w:val="Header Char"/>
    <w:basedOn w:val="DefaultParagraphFont"/>
    <w:link w:val="Header"/>
    <w:uiPriority w:val="99"/>
    <w:rsid w:val="00921B30"/>
  </w:style>
  <w:style w:type="paragraph" w:styleId="Footer">
    <w:name w:val="footer"/>
    <w:basedOn w:val="Normal"/>
    <w:link w:val="FooterChar"/>
    <w:uiPriority w:val="99"/>
    <w:unhideWhenUsed/>
    <w:rsid w:val="00921B30"/>
    <w:pPr>
      <w:tabs>
        <w:tab w:val="center" w:pos="4513"/>
        <w:tab w:val="right" w:pos="9026"/>
      </w:tabs>
    </w:pPr>
  </w:style>
  <w:style w:type="character" w:customStyle="1" w:styleId="FooterChar">
    <w:name w:val="Footer Char"/>
    <w:basedOn w:val="DefaultParagraphFont"/>
    <w:link w:val="Footer"/>
    <w:uiPriority w:val="99"/>
    <w:rsid w:val="00921B30"/>
  </w:style>
  <w:style w:type="character" w:styleId="PageNumber">
    <w:name w:val="page number"/>
    <w:basedOn w:val="DefaultParagraphFont"/>
    <w:uiPriority w:val="99"/>
    <w:semiHidden/>
    <w:unhideWhenUsed/>
    <w:rsid w:val="00921B30"/>
  </w:style>
  <w:style w:type="character" w:styleId="CommentReference">
    <w:name w:val="annotation reference"/>
    <w:semiHidden/>
    <w:rsid w:val="00921B30"/>
    <w:rPr>
      <w:sz w:val="16"/>
      <w:szCs w:val="16"/>
    </w:rPr>
  </w:style>
  <w:style w:type="paragraph" w:styleId="CommentText">
    <w:name w:val="annotation text"/>
    <w:basedOn w:val="Normal"/>
    <w:link w:val="CommentTextChar"/>
    <w:semiHidden/>
    <w:rsid w:val="00921B30"/>
    <w:rPr>
      <w:sz w:val="20"/>
      <w:szCs w:val="20"/>
    </w:rPr>
  </w:style>
  <w:style w:type="character" w:customStyle="1" w:styleId="CommentTextChar">
    <w:name w:val="Comment Text Char"/>
    <w:basedOn w:val="DefaultParagraphFont"/>
    <w:link w:val="CommentText"/>
    <w:semiHidden/>
    <w:rsid w:val="00921B30"/>
    <w:rPr>
      <w:rFonts w:ascii="Arial" w:eastAsia="Arial" w:hAnsi="Arial" w:cs="Arial"/>
      <w:kern w:val="0"/>
      <w:sz w:val="20"/>
      <w:szCs w:val="20"/>
      <w:lang w:eastAsia="zh-CN"/>
      <w14:ligatures w14:val="none"/>
    </w:rPr>
  </w:style>
  <w:style w:type="table" w:styleId="TableGrid">
    <w:name w:val="Table Grid"/>
    <w:basedOn w:val="TableNormal"/>
    <w:uiPriority w:val="39"/>
    <w:rsid w:val="0092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596"/>
    <w:rPr>
      <w:color w:val="467886" w:themeColor="hyperlink"/>
      <w:u w:val="single"/>
    </w:rPr>
  </w:style>
  <w:style w:type="character" w:styleId="UnresolvedMention">
    <w:name w:val="Unresolved Mention"/>
    <w:basedOn w:val="DefaultParagraphFont"/>
    <w:uiPriority w:val="99"/>
    <w:semiHidden/>
    <w:unhideWhenUsed/>
    <w:rsid w:val="001435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74B6"/>
    <w:rPr>
      <w:b/>
      <w:bCs/>
    </w:rPr>
  </w:style>
  <w:style w:type="character" w:customStyle="1" w:styleId="CommentSubjectChar">
    <w:name w:val="Comment Subject Char"/>
    <w:basedOn w:val="CommentTextChar"/>
    <w:link w:val="CommentSubject"/>
    <w:uiPriority w:val="99"/>
    <w:semiHidden/>
    <w:rsid w:val="008874B6"/>
    <w:rPr>
      <w:rFonts w:ascii="Arial" w:eastAsia="Arial" w:hAnsi="Arial" w:cs="Arial"/>
      <w:b/>
      <w:bCs/>
      <w:kern w:val="0"/>
      <w:sz w:val="20"/>
      <w:szCs w:val="20"/>
      <w:lang w:eastAsia="zh-CN"/>
      <w14:ligatures w14:val="none"/>
    </w:rPr>
  </w:style>
  <w:style w:type="paragraph" w:styleId="Revision">
    <w:name w:val="Revision"/>
    <w:hidden/>
    <w:uiPriority w:val="99"/>
    <w:semiHidden/>
    <w:rsid w:val="0051501A"/>
    <w:rPr>
      <w:rFonts w:ascii="Arial" w:eastAsia="Arial" w:hAnsi="Arial" w:cs="Arial"/>
      <w:kern w:val="0"/>
      <w:sz w:val="22"/>
      <w:lang w:eastAsia="zh-CN"/>
      <w14:ligatures w14:val="none"/>
    </w:rPr>
  </w:style>
  <w:style w:type="paragraph" w:customStyle="1" w:styleId="p1">
    <w:name w:val="p1"/>
    <w:basedOn w:val="Normal"/>
    <w:rsid w:val="00EA47B9"/>
    <w:rPr>
      <w:rFonts w:ascii="Helvetica" w:eastAsia="Times New Roman" w:hAnsi="Helvetica" w:cs="Times New Roman"/>
      <w:color w:val="141413"/>
      <w:sz w:val="14"/>
      <w:szCs w:val="14"/>
      <w:lang w:eastAsia="en-GB"/>
    </w:rPr>
  </w:style>
  <w:style w:type="paragraph" w:customStyle="1" w:styleId="p2">
    <w:name w:val="p2"/>
    <w:basedOn w:val="Normal"/>
    <w:rsid w:val="00EA47B9"/>
    <w:rPr>
      <w:rFonts w:ascii="Helvetica" w:eastAsia="Times New Roman" w:hAnsi="Helvetica" w:cs="Times New Roman"/>
      <w:color w:val="141413"/>
      <w:sz w:val="12"/>
      <w:szCs w:val="12"/>
      <w:lang w:eastAsia="en-GB"/>
    </w:rPr>
  </w:style>
  <w:style w:type="paragraph" w:customStyle="1" w:styleId="p3">
    <w:name w:val="p3"/>
    <w:basedOn w:val="Normal"/>
    <w:rsid w:val="00EA47B9"/>
    <w:rPr>
      <w:rFonts w:ascii="Helvetica" w:eastAsia="Times New Roman" w:hAnsi="Helvetica" w:cs="Times New Roman"/>
      <w:color w:val="000000"/>
      <w:sz w:val="14"/>
      <w:szCs w:val="14"/>
      <w:lang w:eastAsia="en-GB"/>
    </w:rPr>
  </w:style>
  <w:style w:type="character" w:customStyle="1" w:styleId="s1">
    <w:name w:val="s1"/>
    <w:basedOn w:val="DefaultParagraphFont"/>
    <w:rsid w:val="00EA47B9"/>
    <w:rPr>
      <w:color w:val="0000FF"/>
    </w:rPr>
  </w:style>
  <w:style w:type="character" w:customStyle="1" w:styleId="s2">
    <w:name w:val="s2"/>
    <w:basedOn w:val="DefaultParagraphFont"/>
    <w:rsid w:val="00EA47B9"/>
    <w:rPr>
      <w:color w:val="1414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4113">
      <w:bodyDiv w:val="1"/>
      <w:marLeft w:val="0"/>
      <w:marRight w:val="0"/>
      <w:marTop w:val="0"/>
      <w:marBottom w:val="0"/>
      <w:divBdr>
        <w:top w:val="none" w:sz="0" w:space="0" w:color="auto"/>
        <w:left w:val="none" w:sz="0" w:space="0" w:color="auto"/>
        <w:bottom w:val="none" w:sz="0" w:space="0" w:color="auto"/>
        <w:right w:val="none" w:sz="0" w:space="0" w:color="auto"/>
      </w:divBdr>
    </w:div>
    <w:div w:id="430660123">
      <w:bodyDiv w:val="1"/>
      <w:marLeft w:val="0"/>
      <w:marRight w:val="0"/>
      <w:marTop w:val="0"/>
      <w:marBottom w:val="0"/>
      <w:divBdr>
        <w:top w:val="none" w:sz="0" w:space="0" w:color="auto"/>
        <w:left w:val="none" w:sz="0" w:space="0" w:color="auto"/>
        <w:bottom w:val="none" w:sz="0" w:space="0" w:color="auto"/>
        <w:right w:val="none" w:sz="0" w:space="0" w:color="auto"/>
      </w:divBdr>
    </w:div>
    <w:div w:id="597639169">
      <w:bodyDiv w:val="1"/>
      <w:marLeft w:val="0"/>
      <w:marRight w:val="0"/>
      <w:marTop w:val="0"/>
      <w:marBottom w:val="0"/>
      <w:divBdr>
        <w:top w:val="none" w:sz="0" w:space="0" w:color="auto"/>
        <w:left w:val="none" w:sz="0" w:space="0" w:color="auto"/>
        <w:bottom w:val="none" w:sz="0" w:space="0" w:color="auto"/>
        <w:right w:val="none" w:sz="0" w:space="0" w:color="auto"/>
      </w:divBdr>
    </w:div>
    <w:div w:id="661010225">
      <w:bodyDiv w:val="1"/>
      <w:marLeft w:val="0"/>
      <w:marRight w:val="0"/>
      <w:marTop w:val="0"/>
      <w:marBottom w:val="0"/>
      <w:divBdr>
        <w:top w:val="none" w:sz="0" w:space="0" w:color="auto"/>
        <w:left w:val="none" w:sz="0" w:space="0" w:color="auto"/>
        <w:bottom w:val="none" w:sz="0" w:space="0" w:color="auto"/>
        <w:right w:val="none" w:sz="0" w:space="0" w:color="auto"/>
      </w:divBdr>
    </w:div>
    <w:div w:id="747531562">
      <w:bodyDiv w:val="1"/>
      <w:marLeft w:val="0"/>
      <w:marRight w:val="0"/>
      <w:marTop w:val="0"/>
      <w:marBottom w:val="0"/>
      <w:divBdr>
        <w:top w:val="none" w:sz="0" w:space="0" w:color="auto"/>
        <w:left w:val="none" w:sz="0" w:space="0" w:color="auto"/>
        <w:bottom w:val="none" w:sz="0" w:space="0" w:color="auto"/>
        <w:right w:val="none" w:sz="0" w:space="0" w:color="auto"/>
      </w:divBdr>
    </w:div>
    <w:div w:id="768282036">
      <w:bodyDiv w:val="1"/>
      <w:marLeft w:val="0"/>
      <w:marRight w:val="0"/>
      <w:marTop w:val="0"/>
      <w:marBottom w:val="0"/>
      <w:divBdr>
        <w:top w:val="none" w:sz="0" w:space="0" w:color="auto"/>
        <w:left w:val="none" w:sz="0" w:space="0" w:color="auto"/>
        <w:bottom w:val="none" w:sz="0" w:space="0" w:color="auto"/>
        <w:right w:val="none" w:sz="0" w:space="0" w:color="auto"/>
      </w:divBdr>
    </w:div>
    <w:div w:id="837771136">
      <w:bodyDiv w:val="1"/>
      <w:marLeft w:val="0"/>
      <w:marRight w:val="0"/>
      <w:marTop w:val="0"/>
      <w:marBottom w:val="0"/>
      <w:divBdr>
        <w:top w:val="none" w:sz="0" w:space="0" w:color="auto"/>
        <w:left w:val="none" w:sz="0" w:space="0" w:color="auto"/>
        <w:bottom w:val="none" w:sz="0" w:space="0" w:color="auto"/>
        <w:right w:val="none" w:sz="0" w:space="0" w:color="auto"/>
      </w:divBdr>
    </w:div>
    <w:div w:id="856653147">
      <w:bodyDiv w:val="1"/>
      <w:marLeft w:val="0"/>
      <w:marRight w:val="0"/>
      <w:marTop w:val="0"/>
      <w:marBottom w:val="0"/>
      <w:divBdr>
        <w:top w:val="none" w:sz="0" w:space="0" w:color="auto"/>
        <w:left w:val="none" w:sz="0" w:space="0" w:color="auto"/>
        <w:bottom w:val="none" w:sz="0" w:space="0" w:color="auto"/>
        <w:right w:val="none" w:sz="0" w:space="0" w:color="auto"/>
      </w:divBdr>
    </w:div>
    <w:div w:id="878711168">
      <w:bodyDiv w:val="1"/>
      <w:marLeft w:val="0"/>
      <w:marRight w:val="0"/>
      <w:marTop w:val="0"/>
      <w:marBottom w:val="0"/>
      <w:divBdr>
        <w:top w:val="none" w:sz="0" w:space="0" w:color="auto"/>
        <w:left w:val="none" w:sz="0" w:space="0" w:color="auto"/>
        <w:bottom w:val="none" w:sz="0" w:space="0" w:color="auto"/>
        <w:right w:val="none" w:sz="0" w:space="0" w:color="auto"/>
      </w:divBdr>
    </w:div>
    <w:div w:id="1049302076">
      <w:bodyDiv w:val="1"/>
      <w:marLeft w:val="0"/>
      <w:marRight w:val="0"/>
      <w:marTop w:val="0"/>
      <w:marBottom w:val="0"/>
      <w:divBdr>
        <w:top w:val="none" w:sz="0" w:space="0" w:color="auto"/>
        <w:left w:val="none" w:sz="0" w:space="0" w:color="auto"/>
        <w:bottom w:val="none" w:sz="0" w:space="0" w:color="auto"/>
        <w:right w:val="none" w:sz="0" w:space="0" w:color="auto"/>
      </w:divBdr>
    </w:div>
    <w:div w:id="1356804478">
      <w:bodyDiv w:val="1"/>
      <w:marLeft w:val="0"/>
      <w:marRight w:val="0"/>
      <w:marTop w:val="0"/>
      <w:marBottom w:val="0"/>
      <w:divBdr>
        <w:top w:val="none" w:sz="0" w:space="0" w:color="auto"/>
        <w:left w:val="none" w:sz="0" w:space="0" w:color="auto"/>
        <w:bottom w:val="none" w:sz="0" w:space="0" w:color="auto"/>
        <w:right w:val="none" w:sz="0" w:space="0" w:color="auto"/>
      </w:divBdr>
    </w:div>
    <w:div w:id="1373189299">
      <w:bodyDiv w:val="1"/>
      <w:marLeft w:val="0"/>
      <w:marRight w:val="0"/>
      <w:marTop w:val="0"/>
      <w:marBottom w:val="0"/>
      <w:divBdr>
        <w:top w:val="none" w:sz="0" w:space="0" w:color="auto"/>
        <w:left w:val="none" w:sz="0" w:space="0" w:color="auto"/>
        <w:bottom w:val="none" w:sz="0" w:space="0" w:color="auto"/>
        <w:right w:val="none" w:sz="0" w:space="0" w:color="auto"/>
      </w:divBdr>
    </w:div>
    <w:div w:id="1440418871">
      <w:bodyDiv w:val="1"/>
      <w:marLeft w:val="0"/>
      <w:marRight w:val="0"/>
      <w:marTop w:val="0"/>
      <w:marBottom w:val="0"/>
      <w:divBdr>
        <w:top w:val="none" w:sz="0" w:space="0" w:color="auto"/>
        <w:left w:val="none" w:sz="0" w:space="0" w:color="auto"/>
        <w:bottom w:val="none" w:sz="0" w:space="0" w:color="auto"/>
        <w:right w:val="none" w:sz="0" w:space="0" w:color="auto"/>
      </w:divBdr>
    </w:div>
    <w:div w:id="1487084447">
      <w:bodyDiv w:val="1"/>
      <w:marLeft w:val="0"/>
      <w:marRight w:val="0"/>
      <w:marTop w:val="0"/>
      <w:marBottom w:val="0"/>
      <w:divBdr>
        <w:top w:val="none" w:sz="0" w:space="0" w:color="auto"/>
        <w:left w:val="none" w:sz="0" w:space="0" w:color="auto"/>
        <w:bottom w:val="none" w:sz="0" w:space="0" w:color="auto"/>
        <w:right w:val="none" w:sz="0" w:space="0" w:color="auto"/>
      </w:divBdr>
    </w:div>
    <w:div w:id="1581713459">
      <w:bodyDiv w:val="1"/>
      <w:marLeft w:val="0"/>
      <w:marRight w:val="0"/>
      <w:marTop w:val="0"/>
      <w:marBottom w:val="0"/>
      <w:divBdr>
        <w:top w:val="none" w:sz="0" w:space="0" w:color="auto"/>
        <w:left w:val="none" w:sz="0" w:space="0" w:color="auto"/>
        <w:bottom w:val="none" w:sz="0" w:space="0" w:color="auto"/>
        <w:right w:val="none" w:sz="0" w:space="0" w:color="auto"/>
      </w:divBdr>
    </w:div>
    <w:div w:id="1678582479">
      <w:bodyDiv w:val="1"/>
      <w:marLeft w:val="0"/>
      <w:marRight w:val="0"/>
      <w:marTop w:val="0"/>
      <w:marBottom w:val="0"/>
      <w:divBdr>
        <w:top w:val="none" w:sz="0" w:space="0" w:color="auto"/>
        <w:left w:val="none" w:sz="0" w:space="0" w:color="auto"/>
        <w:bottom w:val="none" w:sz="0" w:space="0" w:color="auto"/>
        <w:right w:val="none" w:sz="0" w:space="0" w:color="auto"/>
      </w:divBdr>
    </w:div>
    <w:div w:id="1922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rco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880C-CFD8-544A-91AE-9967A12F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1685</Words>
  <Characters>9606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Hewson (staff)</dc:creator>
  <cp:keywords/>
  <dc:description/>
  <cp:lastModifiedBy>Laura Cortes</cp:lastModifiedBy>
  <cp:revision>2</cp:revision>
  <dcterms:created xsi:type="dcterms:W3CDTF">2025-05-07T18:21:00Z</dcterms:created>
  <dcterms:modified xsi:type="dcterms:W3CDTF">2025-05-07T18:21:00Z</dcterms:modified>
</cp:coreProperties>
</file>