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DB55" w14:textId="084AB95A" w:rsidR="00F00672" w:rsidRDefault="00EB0145" w:rsidP="00A251D0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971538" wp14:editId="18C4141E">
            <wp:simplePos x="0" y="0"/>
            <wp:positionH relativeFrom="margin">
              <wp:posOffset>3394710</wp:posOffset>
            </wp:positionH>
            <wp:positionV relativeFrom="paragraph">
              <wp:posOffset>160020</wp:posOffset>
            </wp:positionV>
            <wp:extent cx="2905125" cy="805815"/>
            <wp:effectExtent l="0" t="0" r="9525" b="0"/>
            <wp:wrapNone/>
            <wp:docPr id="2" name="Picture 2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0672">
        <w:rPr>
          <w:noProof/>
          <w:lang w:eastAsia="en-GB"/>
        </w:rPr>
        <w:drawing>
          <wp:inline distT="0" distB="0" distL="0" distR="0" wp14:anchorId="559BA142" wp14:editId="6A0DB44B">
            <wp:extent cx="1872234" cy="864108"/>
            <wp:effectExtent l="0" t="0" r="0" b="0"/>
            <wp:docPr id="6" name="Picture 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lipart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2234" cy="86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AD034" w14:textId="77777777" w:rsidR="00F00672" w:rsidRPr="00F00672" w:rsidRDefault="00F00672" w:rsidP="006D2DFE">
      <w:pPr>
        <w:spacing w:after="0" w:line="240" w:lineRule="auto"/>
        <w:rPr>
          <w:rFonts w:ascii="Century Gothic" w:hAnsi="Century Gothic"/>
          <w:b/>
          <w:bCs/>
          <w:color w:val="00B0F0"/>
          <w:sz w:val="8"/>
          <w:szCs w:val="8"/>
        </w:rPr>
      </w:pPr>
    </w:p>
    <w:p w14:paraId="4776772A" w14:textId="77777777" w:rsidR="00B16D3C" w:rsidRDefault="00B16D3C" w:rsidP="006D2DFE">
      <w:pPr>
        <w:spacing w:after="0" w:line="240" w:lineRule="auto"/>
        <w:rPr>
          <w:rFonts w:ascii="Century Gothic" w:hAnsi="Century Gothic"/>
          <w:b/>
          <w:bCs/>
          <w:color w:val="50ABBF"/>
          <w:sz w:val="32"/>
          <w:szCs w:val="32"/>
        </w:rPr>
      </w:pPr>
    </w:p>
    <w:p w14:paraId="229DF98D" w14:textId="77777777" w:rsidR="00B16D3C" w:rsidRDefault="00B16D3C" w:rsidP="006D2DFE">
      <w:pPr>
        <w:spacing w:after="0" w:line="240" w:lineRule="auto"/>
        <w:rPr>
          <w:rFonts w:ascii="Century Gothic" w:hAnsi="Century Gothic"/>
          <w:b/>
          <w:bCs/>
          <w:color w:val="50ABBF"/>
          <w:sz w:val="32"/>
          <w:szCs w:val="32"/>
        </w:rPr>
      </w:pPr>
    </w:p>
    <w:p w14:paraId="0BDA3C47" w14:textId="26C65B01" w:rsidR="006D2DFE" w:rsidRPr="00071F51" w:rsidRDefault="00CF1D18" w:rsidP="006D2DFE">
      <w:pPr>
        <w:spacing w:after="0" w:line="240" w:lineRule="auto"/>
        <w:rPr>
          <w:rFonts w:ascii="Century Gothic" w:hAnsi="Century Gothic"/>
          <w:b/>
          <w:bCs/>
          <w:color w:val="50ABBF"/>
          <w:sz w:val="32"/>
          <w:szCs w:val="32"/>
        </w:rPr>
      </w:pPr>
      <w:r w:rsidRPr="00071F51">
        <w:rPr>
          <w:rFonts w:ascii="Century Gothic" w:hAnsi="Century Gothic"/>
          <w:b/>
          <w:bCs/>
          <w:color w:val="50ABBF"/>
          <w:sz w:val="32"/>
          <w:szCs w:val="32"/>
        </w:rPr>
        <w:t>Departmental Wellbeing Lead</w:t>
      </w:r>
    </w:p>
    <w:p w14:paraId="73692AAD" w14:textId="7D93B1E4" w:rsidR="0071263D" w:rsidRPr="00071F51" w:rsidRDefault="0057649F" w:rsidP="006D2DFE">
      <w:pPr>
        <w:spacing w:after="0" w:line="240" w:lineRule="auto"/>
        <w:rPr>
          <w:rFonts w:ascii="Century Gothic" w:hAnsi="Century Gothic"/>
          <w:b/>
          <w:color w:val="50ABBF"/>
          <w:sz w:val="28"/>
          <w:szCs w:val="28"/>
        </w:rPr>
      </w:pPr>
      <w:r w:rsidRPr="00071F51">
        <w:rPr>
          <w:rFonts w:ascii="Century Gothic" w:hAnsi="Century Gothic"/>
          <w:b/>
          <w:color w:val="50ABBF"/>
          <w:sz w:val="28"/>
          <w:szCs w:val="28"/>
        </w:rPr>
        <w:t>Role</w:t>
      </w:r>
      <w:r w:rsidR="00C82134" w:rsidRPr="00071F51">
        <w:rPr>
          <w:rFonts w:ascii="Century Gothic" w:hAnsi="Century Gothic"/>
          <w:b/>
          <w:color w:val="50ABBF"/>
          <w:sz w:val="28"/>
          <w:szCs w:val="28"/>
        </w:rPr>
        <w:t xml:space="preserve"> Description</w:t>
      </w:r>
      <w:r w:rsidR="005F1E72" w:rsidRPr="00071F51">
        <w:rPr>
          <w:rFonts w:ascii="Century Gothic" w:hAnsi="Century Gothic"/>
          <w:b/>
          <w:color w:val="50ABBF"/>
          <w:sz w:val="28"/>
          <w:szCs w:val="28"/>
        </w:rPr>
        <w:t xml:space="preserve">, </w:t>
      </w:r>
      <w:r w:rsidR="00C82134" w:rsidRPr="00071F51">
        <w:rPr>
          <w:rFonts w:ascii="Century Gothic" w:hAnsi="Century Gothic"/>
          <w:b/>
          <w:color w:val="50ABBF"/>
          <w:sz w:val="28"/>
          <w:szCs w:val="28"/>
        </w:rPr>
        <w:t xml:space="preserve">Person </w:t>
      </w:r>
      <w:r w:rsidR="005F1E72" w:rsidRPr="00071F51">
        <w:rPr>
          <w:rFonts w:ascii="Century Gothic" w:hAnsi="Century Gothic"/>
          <w:b/>
          <w:color w:val="50ABBF"/>
          <w:sz w:val="28"/>
          <w:szCs w:val="28"/>
        </w:rPr>
        <w:t>Specification,</w:t>
      </w:r>
      <w:r w:rsidR="00C82134" w:rsidRPr="00071F51">
        <w:rPr>
          <w:rFonts w:ascii="Century Gothic" w:hAnsi="Century Gothic"/>
          <w:b/>
          <w:color w:val="50ABBF"/>
          <w:sz w:val="28"/>
          <w:szCs w:val="28"/>
        </w:rPr>
        <w:t xml:space="preserve"> </w:t>
      </w:r>
      <w:r w:rsidR="005F1E72" w:rsidRPr="00071F51">
        <w:rPr>
          <w:rFonts w:ascii="Century Gothic" w:hAnsi="Century Gothic"/>
          <w:b/>
          <w:color w:val="50ABBF"/>
          <w:sz w:val="28"/>
          <w:szCs w:val="28"/>
        </w:rPr>
        <w:t xml:space="preserve">and requirements to support the </w:t>
      </w:r>
      <w:proofErr w:type="gramStart"/>
      <w:r w:rsidR="005F1E72" w:rsidRPr="00071F51">
        <w:rPr>
          <w:rFonts w:ascii="Century Gothic" w:hAnsi="Century Gothic"/>
          <w:b/>
          <w:color w:val="50ABBF"/>
          <w:sz w:val="28"/>
          <w:szCs w:val="28"/>
        </w:rPr>
        <w:t>role</w:t>
      </w:r>
      <w:proofErr w:type="gramEnd"/>
    </w:p>
    <w:p w14:paraId="343C3900" w14:textId="77777777" w:rsidR="00CF1D18" w:rsidRPr="00812D23" w:rsidRDefault="00CF1D18" w:rsidP="006D2DFE">
      <w:pPr>
        <w:spacing w:after="0" w:line="240" w:lineRule="auto"/>
        <w:rPr>
          <w:rFonts w:ascii="Century Gothic" w:hAnsi="Century Gothic"/>
          <w:b/>
          <w:color w:val="00B0F0"/>
          <w:sz w:val="24"/>
          <w:szCs w:val="24"/>
        </w:rPr>
      </w:pPr>
    </w:p>
    <w:p w14:paraId="0AD04896" w14:textId="77777777" w:rsidR="00CF1D18" w:rsidRPr="00071F51" w:rsidRDefault="00CF1D18" w:rsidP="00CF1D18">
      <w:pPr>
        <w:pStyle w:val="NoSpacing"/>
        <w:spacing w:line="360" w:lineRule="auto"/>
        <w:rPr>
          <w:rFonts w:ascii="Century Gothic" w:hAnsi="Century Gothic"/>
          <w:b/>
          <w:bCs/>
          <w:color w:val="CD6084"/>
          <w:sz w:val="24"/>
          <w:szCs w:val="24"/>
        </w:rPr>
      </w:pPr>
      <w:r w:rsidRPr="00071F51">
        <w:rPr>
          <w:rFonts w:ascii="Century Gothic" w:hAnsi="Century Gothic"/>
          <w:b/>
          <w:bCs/>
          <w:color w:val="CD6084"/>
          <w:sz w:val="24"/>
          <w:szCs w:val="24"/>
        </w:rPr>
        <w:t>Role Description</w:t>
      </w:r>
    </w:p>
    <w:p w14:paraId="2A8A9FC8" w14:textId="28913A75" w:rsidR="00CF1D18" w:rsidRPr="00E22685" w:rsidRDefault="00CF1D18" w:rsidP="00E22685">
      <w:pPr>
        <w:pStyle w:val="NormalWeb"/>
        <w:spacing w:line="259" w:lineRule="auto"/>
        <w:rPr>
          <w:rFonts w:ascii="Century Gothic" w:hAnsi="Century Gothic"/>
        </w:rPr>
      </w:pPr>
      <w:r w:rsidRPr="00E22685">
        <w:rPr>
          <w:rFonts w:ascii="Century Gothic" w:eastAsia="Times New Roman" w:hAnsi="Century Gothic" w:cs="Arial"/>
          <w:color w:val="1E1E1F"/>
        </w:rPr>
        <w:t>The formal recommendation for Wellbeing Leads to be adopted in all hospitals emphasises the importance of supporting anaesthetists to</w:t>
      </w:r>
      <w:r w:rsidRPr="00E22685">
        <w:rPr>
          <w:rFonts w:ascii="Century Gothic" w:hAnsi="Century Gothic"/>
        </w:rPr>
        <w:t xml:space="preserve"> </w:t>
      </w:r>
      <w:r w:rsidRPr="00E22685">
        <w:rPr>
          <w:rFonts w:ascii="Century Gothic" w:eastAsia="Times New Roman" w:hAnsi="Century Gothic" w:cs="Arial"/>
          <w:color w:val="1E1E1F"/>
        </w:rPr>
        <w:t xml:space="preserve">protect their health and wellbeing at work. It also recognises the important leadership role the anaesthetic department </w:t>
      </w:r>
      <w:r w:rsidR="009C4665" w:rsidRPr="00E22685">
        <w:rPr>
          <w:rFonts w:ascii="Century Gothic" w:eastAsia="Times New Roman" w:hAnsi="Century Gothic" w:cs="Arial"/>
          <w:color w:val="1E1E1F"/>
        </w:rPr>
        <w:t>can</w:t>
      </w:r>
      <w:r w:rsidR="00EB0145" w:rsidRPr="00E22685">
        <w:rPr>
          <w:rFonts w:ascii="Century Gothic" w:eastAsia="Times New Roman" w:hAnsi="Century Gothic" w:cs="Arial"/>
          <w:color w:val="1E1E1F"/>
        </w:rPr>
        <w:t xml:space="preserve"> </w:t>
      </w:r>
      <w:r w:rsidRPr="00E22685">
        <w:rPr>
          <w:rFonts w:ascii="Century Gothic" w:eastAsia="Times New Roman" w:hAnsi="Century Gothic" w:cs="Arial"/>
          <w:color w:val="1E1E1F"/>
        </w:rPr>
        <w:t xml:space="preserve">play in aspects of </w:t>
      </w:r>
      <w:r w:rsidR="00EB0145" w:rsidRPr="00E22685">
        <w:rPr>
          <w:rFonts w:ascii="Century Gothic" w:eastAsia="Times New Roman" w:hAnsi="Century Gothic" w:cs="Arial"/>
          <w:color w:val="1E1E1F"/>
        </w:rPr>
        <w:t xml:space="preserve">staff </w:t>
      </w:r>
      <w:r w:rsidRPr="00E22685">
        <w:rPr>
          <w:rFonts w:ascii="Century Gothic" w:eastAsia="Times New Roman" w:hAnsi="Century Gothic" w:cs="Arial"/>
          <w:color w:val="1E1E1F"/>
        </w:rPr>
        <w:t xml:space="preserve">wellbeing across the </w:t>
      </w:r>
      <w:r w:rsidR="00EB0145" w:rsidRPr="00E22685">
        <w:rPr>
          <w:rFonts w:ascii="Century Gothic" w:eastAsia="Times New Roman" w:hAnsi="Century Gothic" w:cs="Arial"/>
          <w:color w:val="1E1E1F"/>
        </w:rPr>
        <w:t xml:space="preserve">wider </w:t>
      </w:r>
      <w:r w:rsidRPr="00E22685">
        <w:rPr>
          <w:rFonts w:ascii="Century Gothic" w:eastAsia="Times New Roman" w:hAnsi="Century Gothic" w:cs="Arial"/>
          <w:color w:val="1E1E1F"/>
        </w:rPr>
        <w:t>hospital</w:t>
      </w:r>
      <w:r w:rsidR="00EB0145" w:rsidRPr="00E22685">
        <w:rPr>
          <w:rFonts w:ascii="Century Gothic" w:eastAsia="Times New Roman" w:hAnsi="Century Gothic" w:cs="Arial"/>
          <w:color w:val="1E1E1F"/>
        </w:rPr>
        <w:t xml:space="preserve"> trust</w:t>
      </w:r>
      <w:r w:rsidR="005F1E72" w:rsidRPr="00E22685">
        <w:rPr>
          <w:rFonts w:ascii="Century Gothic" w:eastAsia="Times New Roman" w:hAnsi="Century Gothic" w:cs="Arial"/>
          <w:color w:val="1E1E1F"/>
        </w:rPr>
        <w:t>/board</w:t>
      </w:r>
      <w:r w:rsidRPr="00E22685">
        <w:rPr>
          <w:rFonts w:ascii="Century Gothic" w:eastAsia="Times New Roman" w:hAnsi="Century Gothic" w:cs="Arial"/>
          <w:color w:val="1E1E1F"/>
        </w:rPr>
        <w:t>.</w:t>
      </w:r>
      <w:r w:rsidR="009C4665" w:rsidRPr="00E22685">
        <w:rPr>
          <w:rFonts w:ascii="Century Gothic" w:eastAsia="Times New Roman" w:hAnsi="Century Gothic" w:cs="Arial"/>
          <w:color w:val="1E1E1F"/>
        </w:rPr>
        <w:t xml:space="preserve"> The role can be undertaken by </w:t>
      </w:r>
      <w:r w:rsidR="009B4BBD" w:rsidRPr="00E22685">
        <w:rPr>
          <w:rStyle w:val="Strong"/>
          <w:rFonts w:ascii="Century Gothic" w:hAnsi="Century Gothic"/>
          <w:b w:val="0"/>
          <w:bCs w:val="0"/>
        </w:rPr>
        <w:t xml:space="preserve">any permanent anaesthetist within the department </w:t>
      </w:r>
      <w:proofErr w:type="gramStart"/>
      <w:r w:rsidR="009B4BBD" w:rsidRPr="00E22685">
        <w:rPr>
          <w:rStyle w:val="Strong"/>
          <w:rFonts w:ascii="Century Gothic" w:hAnsi="Century Gothic"/>
          <w:b w:val="0"/>
          <w:bCs w:val="0"/>
        </w:rPr>
        <w:t>e.g.</w:t>
      </w:r>
      <w:proofErr w:type="gramEnd"/>
      <w:r w:rsidR="009B4BBD" w:rsidRPr="00E22685">
        <w:rPr>
          <w:rStyle w:val="Strong"/>
          <w:rFonts w:ascii="Century Gothic" w:hAnsi="Century Gothic"/>
          <w:b w:val="0"/>
          <w:bCs w:val="0"/>
        </w:rPr>
        <w:t> Consultant or SAS doctor.</w:t>
      </w:r>
      <w:r w:rsidR="009B4BBD" w:rsidRPr="00E22685">
        <w:rPr>
          <w:rFonts w:ascii="Century Gothic" w:hAnsi="Century Gothic"/>
        </w:rPr>
        <w:t> </w:t>
      </w:r>
      <w:r w:rsidR="00A43D30" w:rsidRPr="00E22685">
        <w:rPr>
          <w:rFonts w:ascii="Century Gothic" w:eastAsia="Times New Roman" w:hAnsi="Century Gothic" w:cs="Arial"/>
          <w:color w:val="1E1E1F"/>
        </w:rPr>
        <w:t xml:space="preserve"> </w:t>
      </w:r>
    </w:p>
    <w:p w14:paraId="5423ADE8" w14:textId="7FE14E8E" w:rsidR="00812D23" w:rsidRPr="00B16D3C" w:rsidRDefault="00CF1D18" w:rsidP="00B16D3C">
      <w:pPr>
        <w:spacing w:before="100" w:beforeAutospacing="1" w:after="100" w:afterAutospacing="1" w:line="259" w:lineRule="auto"/>
        <w:rPr>
          <w:rFonts w:ascii="Century Gothic" w:hAnsi="Century Gothic" w:cs="Arial"/>
        </w:rPr>
      </w:pPr>
      <w:r w:rsidRPr="00B16D3C">
        <w:rPr>
          <w:rFonts w:ascii="Century Gothic" w:eastAsia="Times New Roman" w:hAnsi="Century Gothic" w:cs="Arial"/>
          <w:color w:val="1E1E1F"/>
          <w:lang w:eastAsia="en-GB"/>
        </w:rPr>
        <w:t xml:space="preserve">Local logistics influence the size of the Wellbeing Lead role, the </w:t>
      </w:r>
      <w:r w:rsidR="00B16D3C" w:rsidRPr="00B16D3C">
        <w:rPr>
          <w:rFonts w:ascii="Century Gothic" w:eastAsia="Times New Roman" w:hAnsi="Century Gothic" w:cs="Arial"/>
          <w:color w:val="1E1E1F"/>
          <w:lang w:eastAsia="en-GB"/>
        </w:rPr>
        <w:t>priorities,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 xml:space="preserve"> and specific responsibilities. As such</w:t>
      </w:r>
      <w:r w:rsidR="00071F51" w:rsidRPr="00B16D3C">
        <w:rPr>
          <w:rFonts w:ascii="Century Gothic" w:eastAsia="Times New Roman" w:hAnsi="Century Gothic" w:cs="Arial"/>
          <w:color w:val="1E1E1F"/>
          <w:lang w:eastAsia="en-GB"/>
        </w:rPr>
        <w:t>,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 xml:space="preserve"> local flexibility is both necessary and encouraged. </w:t>
      </w:r>
      <w:r w:rsidR="00812D23" w:rsidRPr="00B16D3C">
        <w:rPr>
          <w:rFonts w:ascii="Century Gothic" w:hAnsi="Century Gothic" w:cs="Arial"/>
        </w:rPr>
        <w:t xml:space="preserve">The role will operate independently, </w:t>
      </w:r>
      <w:r w:rsidR="00C2500C" w:rsidRPr="00B16D3C">
        <w:rPr>
          <w:rFonts w:ascii="Century Gothic" w:hAnsi="Century Gothic" w:cs="Arial"/>
        </w:rPr>
        <w:t xml:space="preserve">impartially </w:t>
      </w:r>
      <w:r w:rsidR="00812D23" w:rsidRPr="00B16D3C">
        <w:rPr>
          <w:rFonts w:ascii="Century Gothic" w:hAnsi="Century Gothic" w:cs="Arial"/>
        </w:rPr>
        <w:t>and objectively to other departmental or trust</w:t>
      </w:r>
      <w:r w:rsidR="00A43D30" w:rsidRPr="00B16D3C">
        <w:rPr>
          <w:rFonts w:ascii="Century Gothic" w:hAnsi="Century Gothic" w:cs="Arial"/>
        </w:rPr>
        <w:t>/board</w:t>
      </w:r>
      <w:r w:rsidR="00812D23" w:rsidRPr="00B16D3C">
        <w:rPr>
          <w:rFonts w:ascii="Century Gothic" w:hAnsi="Century Gothic" w:cs="Arial"/>
        </w:rPr>
        <w:t xml:space="preserve"> leadership roles </w:t>
      </w:r>
      <w:proofErr w:type="gramStart"/>
      <w:r w:rsidR="00812D23" w:rsidRPr="00B16D3C">
        <w:rPr>
          <w:rFonts w:ascii="Century Gothic" w:hAnsi="Century Gothic" w:cs="Arial"/>
        </w:rPr>
        <w:t>e.g.</w:t>
      </w:r>
      <w:proofErr w:type="gramEnd"/>
      <w:r w:rsidR="00812D23" w:rsidRPr="00B16D3C">
        <w:rPr>
          <w:rFonts w:ascii="Century Gothic" w:hAnsi="Century Gothic" w:cs="Arial"/>
        </w:rPr>
        <w:t xml:space="preserve"> </w:t>
      </w:r>
      <w:r w:rsidR="002200F3" w:rsidRPr="00B16D3C">
        <w:rPr>
          <w:rFonts w:ascii="Century Gothic" w:hAnsi="Century Gothic" w:cs="Arial"/>
        </w:rPr>
        <w:t>C</w:t>
      </w:r>
      <w:r w:rsidR="00812D23" w:rsidRPr="00B16D3C">
        <w:rPr>
          <w:rFonts w:ascii="Century Gothic" w:hAnsi="Century Gothic" w:cs="Arial"/>
        </w:rPr>
        <w:t xml:space="preserve">linical </w:t>
      </w:r>
      <w:r w:rsidR="002200F3" w:rsidRPr="00B16D3C">
        <w:rPr>
          <w:rFonts w:ascii="Century Gothic" w:hAnsi="Century Gothic" w:cs="Arial"/>
        </w:rPr>
        <w:t>D</w:t>
      </w:r>
      <w:r w:rsidR="00812D23" w:rsidRPr="00B16D3C">
        <w:rPr>
          <w:rFonts w:ascii="Century Gothic" w:hAnsi="Century Gothic" w:cs="Arial"/>
        </w:rPr>
        <w:t xml:space="preserve">irectors, </w:t>
      </w:r>
      <w:r w:rsidR="002200F3" w:rsidRPr="00B16D3C">
        <w:rPr>
          <w:rFonts w:ascii="Century Gothic" w:hAnsi="Century Gothic" w:cs="Arial"/>
        </w:rPr>
        <w:t>C</w:t>
      </w:r>
      <w:r w:rsidR="00812D23" w:rsidRPr="00B16D3C">
        <w:rPr>
          <w:rFonts w:ascii="Century Gothic" w:hAnsi="Century Gothic" w:cs="Arial"/>
        </w:rPr>
        <w:t xml:space="preserve">ollege </w:t>
      </w:r>
      <w:r w:rsidR="002200F3" w:rsidRPr="00B16D3C">
        <w:rPr>
          <w:rFonts w:ascii="Century Gothic" w:hAnsi="Century Gothic" w:cs="Arial"/>
        </w:rPr>
        <w:t>T</w:t>
      </w:r>
      <w:r w:rsidR="00812D23" w:rsidRPr="00B16D3C">
        <w:rPr>
          <w:rFonts w:ascii="Century Gothic" w:hAnsi="Century Gothic" w:cs="Arial"/>
        </w:rPr>
        <w:t xml:space="preserve">utors, and </w:t>
      </w:r>
      <w:r w:rsidR="002200F3" w:rsidRPr="00B16D3C">
        <w:rPr>
          <w:rFonts w:ascii="Century Gothic" w:hAnsi="Century Gothic" w:cs="Arial"/>
        </w:rPr>
        <w:t>G</w:t>
      </w:r>
      <w:r w:rsidR="00812D23" w:rsidRPr="00B16D3C">
        <w:rPr>
          <w:rFonts w:ascii="Century Gothic" w:hAnsi="Century Gothic" w:cs="Arial"/>
        </w:rPr>
        <w:t xml:space="preserve">uardian of </w:t>
      </w:r>
      <w:r w:rsidR="002200F3" w:rsidRPr="00B16D3C">
        <w:rPr>
          <w:rFonts w:ascii="Century Gothic" w:hAnsi="Century Gothic" w:cs="Arial"/>
        </w:rPr>
        <w:t>S</w:t>
      </w:r>
      <w:r w:rsidR="00812D23" w:rsidRPr="00B16D3C">
        <w:rPr>
          <w:rFonts w:ascii="Century Gothic" w:hAnsi="Century Gothic" w:cs="Arial"/>
        </w:rPr>
        <w:t xml:space="preserve">afe </w:t>
      </w:r>
      <w:r w:rsidR="002200F3" w:rsidRPr="00B16D3C">
        <w:rPr>
          <w:rFonts w:ascii="Century Gothic" w:hAnsi="Century Gothic" w:cs="Arial"/>
        </w:rPr>
        <w:t>W</w:t>
      </w:r>
      <w:r w:rsidR="00812D23" w:rsidRPr="00B16D3C">
        <w:rPr>
          <w:rFonts w:ascii="Century Gothic" w:hAnsi="Century Gothic" w:cs="Arial"/>
        </w:rPr>
        <w:t>orking</w:t>
      </w:r>
      <w:r w:rsidR="003F6365" w:rsidRPr="00B16D3C">
        <w:rPr>
          <w:rFonts w:ascii="Century Gothic" w:hAnsi="Century Gothic" w:cs="Arial"/>
        </w:rPr>
        <w:t xml:space="preserve"> (if applicable</w:t>
      </w:r>
      <w:r w:rsidR="00EB0145" w:rsidRPr="00B16D3C">
        <w:rPr>
          <w:rFonts w:ascii="Century Gothic" w:hAnsi="Century Gothic" w:cs="Arial"/>
        </w:rPr>
        <w:t>)</w:t>
      </w:r>
      <w:r w:rsidR="002200F3" w:rsidRPr="00B16D3C">
        <w:rPr>
          <w:rFonts w:ascii="Century Gothic" w:hAnsi="Century Gothic" w:cs="Arial"/>
        </w:rPr>
        <w:t xml:space="preserve"> </w:t>
      </w:r>
      <w:r w:rsidR="00812D23" w:rsidRPr="00B16D3C">
        <w:rPr>
          <w:rFonts w:ascii="Century Gothic" w:hAnsi="Century Gothic" w:cs="Arial"/>
        </w:rPr>
        <w:t>whilst working in partnership with those individuals.</w:t>
      </w:r>
    </w:p>
    <w:p w14:paraId="3038195E" w14:textId="44DF7B77" w:rsidR="00A43D30" w:rsidRPr="00B16D3C" w:rsidRDefault="00C2500C" w:rsidP="00B16D3C">
      <w:pPr>
        <w:spacing w:after="0" w:line="259" w:lineRule="auto"/>
        <w:rPr>
          <w:rFonts w:ascii="Century Gothic" w:eastAsia="Times New Roman" w:hAnsi="Century Gothic" w:cs="Arial"/>
          <w:color w:val="1E1E1F"/>
          <w:lang w:eastAsia="en-GB"/>
        </w:rPr>
      </w:pPr>
      <w:r w:rsidRPr="00B16D3C">
        <w:rPr>
          <w:rFonts w:ascii="Century Gothic" w:eastAsia="Times New Roman" w:hAnsi="Century Gothic" w:cs="Arial"/>
          <w:color w:val="1E1E1F"/>
          <w:lang w:eastAsia="en-GB"/>
        </w:rPr>
        <w:t>Wellbeing Leads are not a substitute for proper infrastructure within an organisation</w:t>
      </w:r>
      <w:r w:rsidR="005F1E72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 or department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 xml:space="preserve">. The Wellbeing Lead cannot, as an individual, compensate for deficiencies in these areas. Trusts/boards are responsible for provision of </w:t>
      </w:r>
      <w:r w:rsidR="005F1E72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adequate parking provision and changing facilities, 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>anaesthesia resources</w:t>
      </w:r>
      <w:r w:rsidR="005F1E72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 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 xml:space="preserve">as outlined in </w:t>
      </w:r>
      <w:r w:rsidR="00071F51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The Royal College of Anaesthetists (RCoA) 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>G</w:t>
      </w:r>
      <w:r w:rsidR="00071F51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uidance for 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>P</w:t>
      </w:r>
      <w:r w:rsidR="00071F51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rovision of 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>A</w:t>
      </w:r>
      <w:r w:rsidR="00071F51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naesthetic 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>S</w:t>
      </w:r>
      <w:r w:rsidR="00071F51" w:rsidRPr="00B16D3C">
        <w:rPr>
          <w:rFonts w:ascii="Century Gothic" w:eastAsia="Times New Roman" w:hAnsi="Century Gothic" w:cs="Arial"/>
          <w:color w:val="1E1E1F"/>
          <w:lang w:eastAsia="en-GB"/>
        </w:rPr>
        <w:t>ervices (GPAS)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>, contractual matters such as correct salary payment on time and the ability to take leave. These all have a dramatic effect on staff wellbeing</w:t>
      </w:r>
      <w:r w:rsidR="005F1E72" w:rsidRPr="00B16D3C">
        <w:rPr>
          <w:rFonts w:ascii="Century Gothic" w:eastAsia="Times New Roman" w:hAnsi="Century Gothic" w:cs="Arial"/>
          <w:color w:val="1E1E1F"/>
          <w:lang w:eastAsia="en-GB"/>
        </w:rPr>
        <w:t xml:space="preserve"> but are beyond the scope of the Wellbeing Lead role</w:t>
      </w:r>
      <w:r w:rsidRPr="00B16D3C">
        <w:rPr>
          <w:rFonts w:ascii="Century Gothic" w:eastAsia="Times New Roman" w:hAnsi="Century Gothic" w:cs="Arial"/>
          <w:color w:val="1E1E1F"/>
          <w:lang w:eastAsia="en-GB"/>
        </w:rPr>
        <w:t xml:space="preserve">. </w:t>
      </w:r>
    </w:p>
    <w:p w14:paraId="7DD5B65E" w14:textId="77777777" w:rsidR="00C2500C" w:rsidRPr="00C2500C" w:rsidRDefault="00C2500C" w:rsidP="00C2500C">
      <w:pPr>
        <w:spacing w:after="0" w:line="240" w:lineRule="auto"/>
        <w:rPr>
          <w:rFonts w:ascii="Century Gothic" w:eastAsia="Times New Roman" w:hAnsi="Century Gothic" w:cs="Arial"/>
          <w:color w:val="1E1E1F"/>
          <w:sz w:val="24"/>
          <w:szCs w:val="24"/>
          <w:lang w:eastAsia="en-GB"/>
        </w:rPr>
      </w:pPr>
    </w:p>
    <w:p w14:paraId="2B710B6F" w14:textId="1FB816D0" w:rsidR="00CF1D18" w:rsidRPr="00B16D3C" w:rsidRDefault="00CF1D18" w:rsidP="00CF1D18">
      <w:pPr>
        <w:spacing w:after="240"/>
        <w:rPr>
          <w:rFonts w:ascii="Century Gothic" w:eastAsia="Times New Roman" w:hAnsi="Century Gothic" w:cs="Arial"/>
          <w:b/>
          <w:bCs/>
          <w:color w:val="1E1E1F"/>
          <w:lang w:eastAsia="en-GB"/>
        </w:rPr>
      </w:pPr>
      <w:r w:rsidRPr="00B16D3C">
        <w:rPr>
          <w:rFonts w:ascii="Century Gothic" w:eastAsia="Times New Roman" w:hAnsi="Century Gothic" w:cs="Arial"/>
          <w:b/>
          <w:bCs/>
          <w:color w:val="1E1E1F"/>
          <w:lang w:eastAsia="en-GB"/>
        </w:rPr>
        <w:t xml:space="preserve">Responsibilities of </w:t>
      </w:r>
      <w:r w:rsidR="004B717B" w:rsidRPr="00B16D3C">
        <w:rPr>
          <w:rFonts w:ascii="Century Gothic" w:eastAsia="Times New Roman" w:hAnsi="Century Gothic" w:cs="Arial"/>
          <w:b/>
          <w:bCs/>
          <w:color w:val="1E1E1F"/>
          <w:lang w:eastAsia="en-GB"/>
        </w:rPr>
        <w:t>the</w:t>
      </w:r>
      <w:r w:rsidRPr="00B16D3C">
        <w:rPr>
          <w:rFonts w:ascii="Century Gothic" w:eastAsia="Times New Roman" w:hAnsi="Century Gothic" w:cs="Arial"/>
          <w:b/>
          <w:bCs/>
          <w:color w:val="1E1E1F"/>
          <w:lang w:eastAsia="en-GB"/>
        </w:rPr>
        <w:t xml:space="preserve"> Wellbeing Lead </w:t>
      </w:r>
      <w:r w:rsidR="004B717B" w:rsidRPr="00B16D3C">
        <w:rPr>
          <w:rFonts w:ascii="Century Gothic" w:eastAsia="Times New Roman" w:hAnsi="Century Gothic" w:cs="Arial"/>
          <w:b/>
          <w:bCs/>
          <w:color w:val="1E1E1F"/>
          <w:lang w:eastAsia="en-GB"/>
        </w:rPr>
        <w:t xml:space="preserve">can </w:t>
      </w:r>
      <w:r w:rsidRPr="00B16D3C">
        <w:rPr>
          <w:rFonts w:ascii="Century Gothic" w:eastAsia="Times New Roman" w:hAnsi="Century Gothic" w:cs="Arial"/>
          <w:b/>
          <w:bCs/>
          <w:color w:val="1E1E1F"/>
          <w:lang w:eastAsia="en-GB"/>
        </w:rPr>
        <w:t>include (but are not limited to):</w:t>
      </w:r>
    </w:p>
    <w:p w14:paraId="1F9B02C2" w14:textId="77777777" w:rsidR="001E776B" w:rsidRPr="00B16D3C" w:rsidRDefault="00CF1D18" w:rsidP="00B16D3C">
      <w:pPr>
        <w:pStyle w:val="ListParagraph"/>
        <w:numPr>
          <w:ilvl w:val="0"/>
          <w:numId w:val="23"/>
        </w:numPr>
        <w:spacing w:before="100" w:beforeAutospacing="1" w:after="120" w:line="259" w:lineRule="auto"/>
        <w:ind w:left="714" w:hanging="357"/>
        <w:contextualSpacing w:val="0"/>
        <w:rPr>
          <w:rFonts w:ascii="Century Gothic" w:eastAsia="Times New Roman" w:hAnsi="Century Gothic" w:cs="Arial"/>
          <w:bCs/>
          <w:lang w:eastAsia="en-GB"/>
        </w:rPr>
      </w:pPr>
      <w:r w:rsidRPr="00B16D3C">
        <w:rPr>
          <w:rFonts w:ascii="Century Gothic" w:eastAsia="Times New Roman" w:hAnsi="Century Gothic" w:cs="Arial"/>
          <w:bCs/>
          <w:lang w:eastAsia="en-GB"/>
        </w:rPr>
        <w:t xml:space="preserve">Creating a departmental environment where a positive and safe culture of speaking up about health and wellbeing is fostered and barriers to speaking up are </w:t>
      </w:r>
      <w:r w:rsidR="00812D23" w:rsidRPr="00B16D3C">
        <w:rPr>
          <w:rFonts w:ascii="Century Gothic" w:eastAsia="Times New Roman" w:hAnsi="Century Gothic" w:cs="Arial"/>
          <w:bCs/>
          <w:lang w:eastAsia="en-GB"/>
        </w:rPr>
        <w:t xml:space="preserve">escalated and </w:t>
      </w:r>
      <w:r w:rsidRPr="00B16D3C">
        <w:rPr>
          <w:rFonts w:ascii="Century Gothic" w:eastAsia="Times New Roman" w:hAnsi="Century Gothic" w:cs="Arial"/>
          <w:bCs/>
          <w:lang w:eastAsia="en-GB"/>
        </w:rPr>
        <w:t>addressed</w:t>
      </w:r>
      <w:r w:rsidR="00567CD6" w:rsidRPr="00B16D3C">
        <w:rPr>
          <w:rFonts w:ascii="Century Gothic" w:eastAsia="Times New Roman" w:hAnsi="Century Gothic" w:cs="Arial"/>
          <w:bCs/>
          <w:lang w:eastAsia="en-GB"/>
        </w:rPr>
        <w:t>.</w:t>
      </w:r>
    </w:p>
    <w:p w14:paraId="772500BC" w14:textId="77777777" w:rsidR="001E776B" w:rsidRPr="00B16D3C" w:rsidRDefault="004B717B" w:rsidP="00B16D3C">
      <w:pPr>
        <w:pStyle w:val="ListParagraph"/>
        <w:numPr>
          <w:ilvl w:val="0"/>
          <w:numId w:val="23"/>
        </w:numPr>
        <w:spacing w:before="100" w:beforeAutospacing="1" w:after="120" w:line="259" w:lineRule="auto"/>
        <w:ind w:left="714" w:hanging="357"/>
        <w:contextualSpacing w:val="0"/>
        <w:rPr>
          <w:rFonts w:ascii="Century Gothic" w:eastAsia="Times New Roman" w:hAnsi="Century Gothic" w:cs="Arial"/>
          <w:bCs/>
          <w:lang w:eastAsia="en-GB"/>
        </w:rPr>
      </w:pPr>
      <w:r w:rsidRPr="00B16D3C">
        <w:rPr>
          <w:rFonts w:ascii="Century Gothic" w:hAnsi="Century Gothic" w:cs="Arial"/>
        </w:rPr>
        <w:t>Supporting colleagues by providing and developing access to peer-to-peer support</w:t>
      </w:r>
      <w:r w:rsidR="00C2500C" w:rsidRPr="00B16D3C">
        <w:rPr>
          <w:rFonts w:ascii="Century Gothic" w:hAnsi="Century Gothic" w:cs="Arial"/>
        </w:rPr>
        <w:t>, mentoring</w:t>
      </w:r>
      <w:r w:rsidRPr="00B16D3C">
        <w:rPr>
          <w:rFonts w:ascii="Century Gothic" w:hAnsi="Century Gothic" w:cs="Arial"/>
        </w:rPr>
        <w:t xml:space="preserve"> and shared learning resources on wellbeing</w:t>
      </w:r>
      <w:r w:rsidR="00C2500C" w:rsidRPr="00B16D3C">
        <w:rPr>
          <w:rFonts w:ascii="Century Gothic" w:hAnsi="Century Gothic" w:cs="Arial"/>
        </w:rPr>
        <w:t xml:space="preserve">. </w:t>
      </w:r>
    </w:p>
    <w:p w14:paraId="5169187E" w14:textId="77777777" w:rsidR="001E776B" w:rsidRPr="00B16D3C" w:rsidRDefault="004B717B" w:rsidP="00B16D3C">
      <w:pPr>
        <w:pStyle w:val="ListParagraph"/>
        <w:numPr>
          <w:ilvl w:val="0"/>
          <w:numId w:val="23"/>
        </w:numPr>
        <w:spacing w:before="100" w:beforeAutospacing="1" w:after="120" w:line="259" w:lineRule="auto"/>
        <w:ind w:left="714" w:hanging="357"/>
        <w:contextualSpacing w:val="0"/>
        <w:rPr>
          <w:rFonts w:ascii="Century Gothic" w:eastAsia="Times New Roman" w:hAnsi="Century Gothic" w:cs="Arial"/>
          <w:bCs/>
          <w:lang w:eastAsia="en-GB"/>
        </w:rPr>
      </w:pPr>
      <w:r w:rsidRPr="00B16D3C">
        <w:rPr>
          <w:rFonts w:ascii="Century Gothic" w:eastAsia="Times New Roman" w:hAnsi="Century Gothic" w:cs="Arial"/>
          <w:bCs/>
          <w:lang w:eastAsia="en-GB"/>
        </w:rPr>
        <w:t>Acting as a wellbeing advocate within your department who can confidentially signpost colleagues to other services and resources available from your trust</w:t>
      </w:r>
      <w:r w:rsidR="00567CD6" w:rsidRPr="00B16D3C">
        <w:rPr>
          <w:rFonts w:ascii="Century Gothic" w:eastAsia="Times New Roman" w:hAnsi="Century Gothic" w:cs="Arial"/>
          <w:bCs/>
          <w:lang w:eastAsia="en-GB"/>
        </w:rPr>
        <w:t>/board</w:t>
      </w:r>
      <w:r w:rsidRPr="00B16D3C">
        <w:rPr>
          <w:rFonts w:ascii="Century Gothic" w:eastAsia="Times New Roman" w:hAnsi="Century Gothic" w:cs="Arial"/>
          <w:bCs/>
          <w:lang w:eastAsia="en-GB"/>
        </w:rPr>
        <w:t xml:space="preserve"> or other </w:t>
      </w:r>
      <w:r w:rsidR="00567CD6" w:rsidRPr="00B16D3C">
        <w:rPr>
          <w:rFonts w:ascii="Century Gothic" w:eastAsia="Times New Roman" w:hAnsi="Century Gothic" w:cs="Arial"/>
          <w:bCs/>
          <w:lang w:eastAsia="en-GB"/>
        </w:rPr>
        <w:t xml:space="preserve">external </w:t>
      </w:r>
      <w:r w:rsidRPr="00B16D3C">
        <w:rPr>
          <w:rFonts w:ascii="Century Gothic" w:eastAsia="Times New Roman" w:hAnsi="Century Gothic" w:cs="Arial"/>
          <w:bCs/>
          <w:lang w:eastAsia="en-GB"/>
        </w:rPr>
        <w:t>local/national providers</w:t>
      </w:r>
      <w:r w:rsidR="00C2500C" w:rsidRPr="00B16D3C">
        <w:rPr>
          <w:rFonts w:ascii="Century Gothic" w:eastAsia="Times New Roman" w:hAnsi="Century Gothic" w:cs="Arial"/>
          <w:bCs/>
          <w:lang w:eastAsia="en-GB"/>
        </w:rPr>
        <w:t xml:space="preserve"> </w:t>
      </w:r>
      <w:r w:rsidR="00C2500C" w:rsidRPr="00B16D3C">
        <w:rPr>
          <w:rFonts w:ascii="Century Gothic" w:hAnsi="Century Gothic" w:cs="Times New Roman"/>
          <w:color w:val="000000"/>
        </w:rPr>
        <w:t xml:space="preserve">which has expertise in supporting the mental health of doctors </w:t>
      </w:r>
      <w:proofErr w:type="gramStart"/>
      <w:r w:rsidR="00C2500C" w:rsidRPr="00B16D3C">
        <w:rPr>
          <w:rFonts w:ascii="Century Gothic" w:hAnsi="Century Gothic" w:cs="Times New Roman"/>
          <w:color w:val="000000"/>
        </w:rPr>
        <w:t>e.g.</w:t>
      </w:r>
      <w:proofErr w:type="gramEnd"/>
      <w:r w:rsidR="00C2500C" w:rsidRPr="00B16D3C">
        <w:rPr>
          <w:rFonts w:ascii="Century Gothic" w:hAnsi="Century Gothic" w:cs="Times New Roman"/>
          <w:color w:val="000000"/>
        </w:rPr>
        <w:t xml:space="preserve"> Practitioner Health.</w:t>
      </w:r>
    </w:p>
    <w:p w14:paraId="28A6219E" w14:textId="77777777" w:rsidR="001E776B" w:rsidRPr="00B16D3C" w:rsidRDefault="004B717B" w:rsidP="00B16D3C">
      <w:pPr>
        <w:pStyle w:val="ListParagraph"/>
        <w:numPr>
          <w:ilvl w:val="0"/>
          <w:numId w:val="23"/>
        </w:numPr>
        <w:spacing w:before="100" w:beforeAutospacing="1" w:after="120" w:line="259" w:lineRule="auto"/>
        <w:ind w:left="714" w:hanging="357"/>
        <w:contextualSpacing w:val="0"/>
        <w:rPr>
          <w:rFonts w:ascii="Century Gothic" w:eastAsia="Times New Roman" w:hAnsi="Century Gothic" w:cs="Arial"/>
          <w:bCs/>
          <w:lang w:eastAsia="en-GB"/>
        </w:rPr>
      </w:pPr>
      <w:r w:rsidRPr="00B16D3C">
        <w:rPr>
          <w:rFonts w:ascii="Century Gothic" w:eastAsia="Times New Roman" w:hAnsi="Century Gothic" w:cs="Arial"/>
          <w:color w:val="1E1E1F"/>
          <w:lang w:eastAsia="en-GB"/>
        </w:rPr>
        <w:t>Overseeing local wellbeing initiatives within the department including regular audit of wellbeing and rest facilities, guideline adherence and compliance</w:t>
      </w:r>
      <w:r w:rsidR="00567CD6" w:rsidRPr="00B16D3C">
        <w:rPr>
          <w:rFonts w:ascii="Century Gothic" w:eastAsia="Times New Roman" w:hAnsi="Century Gothic" w:cs="Arial"/>
          <w:color w:val="1E1E1F"/>
          <w:lang w:eastAsia="en-GB"/>
        </w:rPr>
        <w:t>.</w:t>
      </w:r>
    </w:p>
    <w:p w14:paraId="037B1100" w14:textId="0530CDBB" w:rsidR="004B717B" w:rsidRPr="00B16D3C" w:rsidRDefault="004B717B" w:rsidP="00B16D3C">
      <w:pPr>
        <w:pStyle w:val="ListParagraph"/>
        <w:numPr>
          <w:ilvl w:val="0"/>
          <w:numId w:val="23"/>
        </w:numPr>
        <w:spacing w:before="100" w:beforeAutospacing="1" w:after="120" w:line="259" w:lineRule="auto"/>
        <w:ind w:left="714" w:hanging="357"/>
        <w:contextualSpacing w:val="0"/>
        <w:rPr>
          <w:rFonts w:ascii="Century Gothic" w:hAnsi="Century Gothic" w:cs="Arial"/>
        </w:rPr>
      </w:pPr>
      <w:r w:rsidRPr="00B16D3C">
        <w:rPr>
          <w:rFonts w:ascii="Century Gothic" w:eastAsia="Times New Roman" w:hAnsi="Century Gothic" w:cs="Arial"/>
          <w:color w:val="1E1E1F"/>
          <w:lang w:eastAsia="en-GB"/>
        </w:rPr>
        <w:t xml:space="preserve">Collaborating with </w:t>
      </w:r>
      <w:r w:rsidRPr="00B16D3C">
        <w:rPr>
          <w:rFonts w:ascii="Century Gothic" w:hAnsi="Century Gothic"/>
        </w:rPr>
        <w:t xml:space="preserve">other </w:t>
      </w:r>
      <w:r w:rsidR="002200F3" w:rsidRPr="00B16D3C">
        <w:rPr>
          <w:rFonts w:ascii="Century Gothic" w:hAnsi="Century Gothic"/>
        </w:rPr>
        <w:t>D</w:t>
      </w:r>
      <w:r w:rsidRPr="00B16D3C">
        <w:rPr>
          <w:rFonts w:ascii="Century Gothic" w:hAnsi="Century Gothic"/>
        </w:rPr>
        <w:t>epartmental Wellbeing Leads across the UK in conjunction with the RCoA and Association of Anaesthetists</w:t>
      </w:r>
      <w:r w:rsidR="005F1E72" w:rsidRPr="00B16D3C">
        <w:rPr>
          <w:rFonts w:ascii="Century Gothic" w:hAnsi="Century Gothic"/>
        </w:rPr>
        <w:t xml:space="preserve">. Contributing to centralised wellbeing </w:t>
      </w:r>
      <w:r w:rsidR="005F1E72" w:rsidRPr="00B16D3C">
        <w:rPr>
          <w:rFonts w:ascii="Century Gothic" w:hAnsi="Century Gothic"/>
        </w:rPr>
        <w:lastRenderedPageBreak/>
        <w:t xml:space="preserve">resources </w:t>
      </w:r>
      <w:r w:rsidR="005F1E72" w:rsidRPr="00B16D3C">
        <w:rPr>
          <w:rFonts w:ascii="Century Gothic" w:hAnsi="Century Gothic" w:cs="Times New Roman"/>
          <w:color w:val="212121"/>
        </w:rPr>
        <w:t xml:space="preserve">that Wellbeing Leads can access, as well as sharing of </w:t>
      </w:r>
      <w:r w:rsidR="00567CD6" w:rsidRPr="00B16D3C">
        <w:rPr>
          <w:rFonts w:ascii="Century Gothic" w:hAnsi="Century Gothic" w:cs="Times New Roman"/>
          <w:color w:val="212121"/>
        </w:rPr>
        <w:t xml:space="preserve">good </w:t>
      </w:r>
      <w:r w:rsidR="005F1E72" w:rsidRPr="00B16D3C">
        <w:rPr>
          <w:rFonts w:ascii="Century Gothic" w:hAnsi="Century Gothic" w:cs="Times New Roman"/>
          <w:color w:val="212121"/>
        </w:rPr>
        <w:t xml:space="preserve">practice and local initiatives. </w:t>
      </w:r>
    </w:p>
    <w:p w14:paraId="41E3DE24" w14:textId="0E5E011E" w:rsidR="001E776B" w:rsidRPr="00B16D3C" w:rsidRDefault="004B717B" w:rsidP="00B16D3C">
      <w:pPr>
        <w:pStyle w:val="ListParagraph"/>
        <w:numPr>
          <w:ilvl w:val="0"/>
          <w:numId w:val="23"/>
        </w:numPr>
        <w:spacing w:before="100" w:beforeAutospacing="1" w:after="120" w:line="259" w:lineRule="auto"/>
        <w:ind w:left="714" w:hanging="357"/>
        <w:contextualSpacing w:val="0"/>
        <w:rPr>
          <w:rFonts w:ascii="Century Gothic" w:eastAsia="Times New Roman" w:hAnsi="Century Gothic" w:cs="Arial"/>
          <w:bCs/>
          <w:lang w:eastAsia="en-GB"/>
        </w:rPr>
      </w:pPr>
      <w:r w:rsidRPr="00B16D3C">
        <w:rPr>
          <w:rFonts w:ascii="Century Gothic" w:eastAsia="Times New Roman" w:hAnsi="Century Gothic" w:cs="Arial"/>
          <w:color w:val="1E1E1F"/>
          <w:lang w:eastAsia="en-GB"/>
        </w:rPr>
        <w:t>Assisting in responding to national surveys and audits directly relating to wellbeing initiatives, in collaboration with the local Quality Audit and Research Coordinators</w:t>
      </w:r>
      <w:r w:rsidR="00567CD6" w:rsidRPr="00B16D3C">
        <w:rPr>
          <w:rFonts w:ascii="Century Gothic" w:eastAsia="Times New Roman" w:hAnsi="Century Gothic" w:cs="Arial"/>
          <w:color w:val="1E1E1F"/>
          <w:lang w:eastAsia="en-GB"/>
        </w:rPr>
        <w:t>.</w:t>
      </w:r>
    </w:p>
    <w:p w14:paraId="0D74CC46" w14:textId="6F08AC74" w:rsidR="0053137E" w:rsidRPr="0053137E" w:rsidRDefault="00DD3A0E" w:rsidP="0053137E">
      <w:pPr>
        <w:pStyle w:val="ListParagraph"/>
        <w:numPr>
          <w:ilvl w:val="0"/>
          <w:numId w:val="23"/>
        </w:numPr>
        <w:spacing w:before="100" w:beforeAutospacing="1" w:after="120" w:line="259" w:lineRule="auto"/>
        <w:ind w:left="714" w:hanging="357"/>
        <w:contextualSpacing w:val="0"/>
        <w:rPr>
          <w:rFonts w:ascii="Century Gothic" w:eastAsia="Times New Roman" w:hAnsi="Century Gothic" w:cs="Arial"/>
          <w:bCs/>
          <w:lang w:eastAsia="en-GB"/>
        </w:rPr>
      </w:pPr>
      <w:r w:rsidRPr="00B16D3C">
        <w:rPr>
          <w:rFonts w:ascii="Century Gothic" w:hAnsi="Century Gothic" w:cs="Arial"/>
        </w:rPr>
        <w:t>To s</w:t>
      </w:r>
      <w:r w:rsidR="00CF1D18" w:rsidRPr="00B16D3C">
        <w:rPr>
          <w:rFonts w:ascii="Century Gothic" w:hAnsi="Century Gothic" w:cs="Arial"/>
        </w:rPr>
        <w:t>upport</w:t>
      </w:r>
      <w:r w:rsidR="00812D23" w:rsidRPr="00B16D3C">
        <w:rPr>
          <w:rFonts w:ascii="Century Gothic" w:hAnsi="Century Gothic" w:cs="Arial"/>
        </w:rPr>
        <w:t xml:space="preserve"> </w:t>
      </w:r>
      <w:r w:rsidRPr="00B16D3C">
        <w:rPr>
          <w:rFonts w:ascii="Century Gothic" w:hAnsi="Century Gothic" w:cs="Arial"/>
        </w:rPr>
        <w:t>compliance</w:t>
      </w:r>
      <w:r w:rsidR="00CF1D18" w:rsidRPr="00B16D3C">
        <w:rPr>
          <w:rFonts w:ascii="Century Gothic" w:hAnsi="Century Gothic" w:cs="Arial"/>
        </w:rPr>
        <w:t xml:space="preserve"> with the requirements of national frameworks and networks for health and wellbeing</w:t>
      </w:r>
      <w:r w:rsidRPr="00B16D3C">
        <w:rPr>
          <w:rFonts w:ascii="Century Gothic" w:hAnsi="Century Gothic" w:cs="Arial"/>
        </w:rPr>
        <w:t xml:space="preserve"> including d</w:t>
      </w:r>
      <w:r w:rsidR="00812D23" w:rsidRPr="00B16D3C">
        <w:rPr>
          <w:rFonts w:ascii="Century Gothic" w:hAnsi="Century Gothic" w:cs="Arial"/>
        </w:rPr>
        <w:t>issemination of</w:t>
      </w:r>
      <w:r w:rsidRPr="00B16D3C">
        <w:rPr>
          <w:rFonts w:ascii="Century Gothic" w:hAnsi="Century Gothic" w:cs="Arial"/>
        </w:rPr>
        <w:t xml:space="preserve"> relevant</w:t>
      </w:r>
      <w:r w:rsidR="00812D23" w:rsidRPr="00B16D3C">
        <w:rPr>
          <w:rFonts w:ascii="Century Gothic" w:hAnsi="Century Gothic" w:cs="Arial"/>
        </w:rPr>
        <w:t xml:space="preserve"> information from national bodies</w:t>
      </w:r>
      <w:r w:rsidR="00567CD6" w:rsidRPr="00B16D3C">
        <w:rPr>
          <w:rFonts w:ascii="Century Gothic" w:hAnsi="Century Gothic" w:cs="Arial"/>
        </w:rPr>
        <w:t xml:space="preserve"> </w:t>
      </w:r>
      <w:proofErr w:type="gramStart"/>
      <w:r w:rsidR="00567CD6" w:rsidRPr="00B16D3C">
        <w:rPr>
          <w:rFonts w:ascii="Century Gothic" w:hAnsi="Century Gothic" w:cs="Arial"/>
        </w:rPr>
        <w:t>e.g.</w:t>
      </w:r>
      <w:proofErr w:type="gramEnd"/>
      <w:r w:rsidR="00567CD6" w:rsidRPr="00B16D3C">
        <w:rPr>
          <w:rFonts w:ascii="Century Gothic" w:hAnsi="Century Gothic" w:cs="Arial"/>
        </w:rPr>
        <w:t xml:space="preserve"> the Association</w:t>
      </w:r>
      <w:r w:rsidR="001E776B" w:rsidRPr="00B16D3C">
        <w:rPr>
          <w:rFonts w:ascii="Century Gothic" w:hAnsi="Century Gothic" w:cs="Arial"/>
        </w:rPr>
        <w:t xml:space="preserve"> of Anaesthetist</w:t>
      </w:r>
      <w:r w:rsidR="00567CD6" w:rsidRPr="00B16D3C">
        <w:rPr>
          <w:rFonts w:ascii="Century Gothic" w:hAnsi="Century Gothic" w:cs="Arial"/>
        </w:rPr>
        <w:t>’s ‘guidelines on suicide amongst anaesthetists’ and ‘substance use disorder in the anaesthetist’</w:t>
      </w:r>
      <w:r w:rsidR="001E776B" w:rsidRPr="00B16D3C">
        <w:rPr>
          <w:rFonts w:ascii="Century Gothic" w:hAnsi="Century Gothic" w:cs="Arial"/>
        </w:rPr>
        <w:t>.</w:t>
      </w:r>
      <w:r w:rsidR="00567CD6" w:rsidRPr="00B16D3C">
        <w:rPr>
          <w:rFonts w:ascii="Century Gothic" w:hAnsi="Century Gothic" w:cs="Arial"/>
        </w:rPr>
        <w:t xml:space="preserve"> </w:t>
      </w:r>
    </w:p>
    <w:p w14:paraId="4D1DB9AE" w14:textId="77777777" w:rsidR="00CE685D" w:rsidRDefault="00CE685D" w:rsidP="001E776B">
      <w:pPr>
        <w:spacing w:after="0" w:line="240" w:lineRule="auto"/>
        <w:rPr>
          <w:rFonts w:ascii="Century Gothic" w:hAnsi="Century Gothic"/>
          <w:b/>
          <w:color w:val="CD6084"/>
          <w:sz w:val="24"/>
          <w:szCs w:val="24"/>
        </w:rPr>
      </w:pPr>
    </w:p>
    <w:p w14:paraId="01F60923" w14:textId="761CE22C" w:rsidR="002200F3" w:rsidRDefault="0071263D" w:rsidP="001E776B">
      <w:pPr>
        <w:spacing w:after="0" w:line="240" w:lineRule="auto"/>
        <w:rPr>
          <w:rFonts w:ascii="Century Gothic" w:hAnsi="Century Gothic"/>
          <w:b/>
          <w:color w:val="CD6084"/>
          <w:sz w:val="24"/>
          <w:szCs w:val="24"/>
        </w:rPr>
      </w:pPr>
      <w:r w:rsidRPr="00071F51">
        <w:rPr>
          <w:rFonts w:ascii="Century Gothic" w:hAnsi="Century Gothic"/>
          <w:b/>
          <w:color w:val="CD6084"/>
          <w:sz w:val="24"/>
          <w:szCs w:val="24"/>
        </w:rPr>
        <w:t>P</w:t>
      </w:r>
      <w:r w:rsidR="00B46C61" w:rsidRPr="00071F51">
        <w:rPr>
          <w:rFonts w:ascii="Century Gothic" w:hAnsi="Century Gothic"/>
          <w:b/>
          <w:color w:val="CD6084"/>
          <w:sz w:val="24"/>
          <w:szCs w:val="24"/>
        </w:rPr>
        <w:t xml:space="preserve">erson </w:t>
      </w:r>
      <w:r w:rsidR="002200F3" w:rsidRPr="00071F51">
        <w:rPr>
          <w:rFonts w:ascii="Century Gothic" w:hAnsi="Century Gothic"/>
          <w:b/>
          <w:color w:val="CD6084"/>
          <w:sz w:val="24"/>
          <w:szCs w:val="24"/>
        </w:rPr>
        <w:t>S</w:t>
      </w:r>
      <w:r w:rsidR="00B46C61" w:rsidRPr="00071F51">
        <w:rPr>
          <w:rFonts w:ascii="Century Gothic" w:hAnsi="Century Gothic"/>
          <w:b/>
          <w:color w:val="CD6084"/>
          <w:sz w:val="24"/>
          <w:szCs w:val="24"/>
        </w:rPr>
        <w:t>pecification</w:t>
      </w:r>
    </w:p>
    <w:p w14:paraId="4EEEE4BB" w14:textId="77777777" w:rsidR="00071F51" w:rsidRPr="00071F51" w:rsidRDefault="00071F51" w:rsidP="001E776B">
      <w:pPr>
        <w:spacing w:after="0" w:line="240" w:lineRule="auto"/>
        <w:rPr>
          <w:rFonts w:ascii="Century Gothic" w:hAnsi="Century Gothic"/>
          <w:b/>
          <w:color w:val="CD6084"/>
          <w:sz w:val="24"/>
          <w:szCs w:val="24"/>
        </w:rPr>
      </w:pPr>
    </w:p>
    <w:p w14:paraId="1A182313" w14:textId="77777777" w:rsidR="001E776B" w:rsidRPr="00B16D3C" w:rsidRDefault="00DD3A0E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Arial"/>
          <w:color w:val="1E1E1F"/>
          <w:lang w:eastAsia="en-GB"/>
        </w:rPr>
      </w:pPr>
      <w:r w:rsidRPr="00B16D3C">
        <w:rPr>
          <w:rFonts w:ascii="Century Gothic" w:hAnsi="Century Gothic"/>
        </w:rPr>
        <w:t xml:space="preserve">An interest in the delivery of high-quality wellbeing initiatives, </w:t>
      </w:r>
      <w:proofErr w:type="gramStart"/>
      <w:r w:rsidR="004B717B" w:rsidRPr="00B16D3C">
        <w:rPr>
          <w:rFonts w:ascii="Century Gothic" w:hAnsi="Century Gothic"/>
        </w:rPr>
        <w:t>communications</w:t>
      </w:r>
      <w:proofErr w:type="gramEnd"/>
      <w:r w:rsidR="004B717B" w:rsidRPr="00B16D3C">
        <w:rPr>
          <w:rFonts w:ascii="Century Gothic" w:hAnsi="Century Gothic"/>
        </w:rPr>
        <w:t xml:space="preserve"> and </w:t>
      </w:r>
      <w:r w:rsidRPr="00B16D3C">
        <w:rPr>
          <w:rFonts w:ascii="Century Gothic" w:hAnsi="Century Gothic"/>
        </w:rPr>
        <w:t>educational content</w:t>
      </w:r>
      <w:r w:rsidR="00567CD6" w:rsidRPr="00B16D3C">
        <w:rPr>
          <w:rFonts w:ascii="Century Gothic" w:hAnsi="Century Gothic"/>
        </w:rPr>
        <w:t>.</w:t>
      </w:r>
    </w:p>
    <w:p w14:paraId="329AB8D8" w14:textId="77777777" w:rsidR="001E776B" w:rsidRPr="00B16D3C" w:rsidRDefault="00DD3A0E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Arial"/>
          <w:color w:val="1E1E1F"/>
          <w:lang w:eastAsia="en-GB"/>
        </w:rPr>
      </w:pPr>
      <w:r w:rsidRPr="00B16D3C">
        <w:rPr>
          <w:rFonts w:ascii="Century Gothic" w:hAnsi="Century Gothic"/>
        </w:rPr>
        <w:t>Willingness to be the champion for staff wellbeing within your department</w:t>
      </w:r>
      <w:r w:rsidR="004B717B" w:rsidRPr="00B16D3C">
        <w:rPr>
          <w:rFonts w:ascii="Century Gothic" w:hAnsi="Century Gothic"/>
        </w:rPr>
        <w:t xml:space="preserve"> and</w:t>
      </w:r>
      <w:r w:rsidRPr="00B16D3C">
        <w:rPr>
          <w:rFonts w:ascii="Century Gothic" w:hAnsi="Century Gothic"/>
        </w:rPr>
        <w:t xml:space="preserve"> wider trust</w:t>
      </w:r>
      <w:r w:rsidR="00567CD6" w:rsidRPr="00B16D3C">
        <w:rPr>
          <w:rFonts w:ascii="Century Gothic" w:hAnsi="Century Gothic"/>
        </w:rPr>
        <w:t>/board.</w:t>
      </w:r>
    </w:p>
    <w:p w14:paraId="21CCF2A8" w14:textId="77777777" w:rsidR="001E776B" w:rsidRPr="00B16D3C" w:rsidRDefault="002200F3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Arial"/>
          <w:color w:val="1E1E1F"/>
          <w:lang w:eastAsia="en-GB"/>
        </w:rPr>
      </w:pPr>
      <w:r w:rsidRPr="00B16D3C">
        <w:rPr>
          <w:rFonts w:ascii="Century Gothic" w:hAnsi="Century Gothic"/>
        </w:rPr>
        <w:t>S</w:t>
      </w:r>
      <w:r w:rsidR="004B717B" w:rsidRPr="00B16D3C">
        <w:rPr>
          <w:rFonts w:ascii="Century Gothic" w:hAnsi="Century Gothic"/>
        </w:rPr>
        <w:t>trong leadership, interpersonal and organisational skills</w:t>
      </w:r>
      <w:r w:rsidR="00567CD6" w:rsidRPr="00B16D3C">
        <w:rPr>
          <w:rFonts w:ascii="Century Gothic" w:hAnsi="Century Gothic"/>
        </w:rPr>
        <w:t>.</w:t>
      </w:r>
    </w:p>
    <w:p w14:paraId="6454BF9D" w14:textId="77777777" w:rsidR="001E776B" w:rsidRPr="00B16D3C" w:rsidRDefault="004B717B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Arial"/>
          <w:color w:val="1E1E1F"/>
          <w:lang w:eastAsia="en-GB"/>
        </w:rPr>
      </w:pPr>
      <w:r w:rsidRPr="00B16D3C">
        <w:rPr>
          <w:rFonts w:ascii="Century Gothic" w:hAnsi="Century Gothic"/>
        </w:rPr>
        <w:t>To be approachable so anyone in your department who has concerns about their own or others wellbeing can speak up</w:t>
      </w:r>
      <w:r w:rsidR="00567CD6" w:rsidRPr="00B16D3C">
        <w:rPr>
          <w:rFonts w:ascii="Century Gothic" w:hAnsi="Century Gothic"/>
        </w:rPr>
        <w:t>.</w:t>
      </w:r>
    </w:p>
    <w:p w14:paraId="64081D63" w14:textId="77777777" w:rsidR="001E776B" w:rsidRPr="00B16D3C" w:rsidRDefault="00DD3A0E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Arial"/>
          <w:color w:val="1E1E1F"/>
          <w:lang w:eastAsia="en-GB"/>
        </w:rPr>
      </w:pPr>
      <w:r w:rsidRPr="00B16D3C">
        <w:rPr>
          <w:rFonts w:ascii="Century Gothic" w:hAnsi="Century Gothic"/>
        </w:rPr>
        <w:t>Ability to forge new ways of thinking and work collaboratively with other Departmental Wellbeing Leads across the UK</w:t>
      </w:r>
      <w:r w:rsidR="004B717B" w:rsidRPr="00B16D3C">
        <w:rPr>
          <w:rFonts w:ascii="Century Gothic" w:hAnsi="Century Gothic"/>
        </w:rPr>
        <w:t>,</w:t>
      </w:r>
      <w:r w:rsidRPr="00B16D3C">
        <w:rPr>
          <w:rFonts w:ascii="Century Gothic" w:hAnsi="Century Gothic"/>
        </w:rPr>
        <w:t xml:space="preserve"> in conjunction with the RCoA and Association of Anaesthetists</w:t>
      </w:r>
      <w:r w:rsidR="00567CD6" w:rsidRPr="00B16D3C">
        <w:rPr>
          <w:rFonts w:ascii="Century Gothic" w:hAnsi="Century Gothic"/>
        </w:rPr>
        <w:t>.</w:t>
      </w:r>
    </w:p>
    <w:p w14:paraId="41412A32" w14:textId="5927B99A" w:rsidR="00A43D30" w:rsidRPr="00B16D3C" w:rsidRDefault="00565FD3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Arial"/>
          <w:color w:val="1E1E1F"/>
          <w:lang w:eastAsia="en-GB"/>
        </w:rPr>
      </w:pPr>
      <w:r w:rsidRPr="00B16D3C">
        <w:rPr>
          <w:rFonts w:ascii="Century Gothic" w:hAnsi="Century Gothic"/>
        </w:rPr>
        <w:t xml:space="preserve">Commitment to the development of </w:t>
      </w:r>
      <w:r w:rsidR="00CF1D18" w:rsidRPr="00B16D3C">
        <w:rPr>
          <w:rFonts w:ascii="Century Gothic" w:hAnsi="Century Gothic"/>
        </w:rPr>
        <w:t>staff wellbeing</w:t>
      </w:r>
      <w:r w:rsidRPr="00B16D3C">
        <w:rPr>
          <w:rFonts w:ascii="Century Gothic" w:hAnsi="Century Gothic"/>
        </w:rPr>
        <w:t xml:space="preserve"> in a manner consistent with </w:t>
      </w:r>
      <w:r w:rsidR="00A43D30" w:rsidRPr="00B16D3C">
        <w:rPr>
          <w:rFonts w:ascii="Century Gothic" w:hAnsi="Century Gothic"/>
        </w:rPr>
        <w:t>the RCoA and Association of Anaesthetists key areas of work and within the confines of</w:t>
      </w:r>
      <w:r w:rsidRPr="00B16D3C">
        <w:rPr>
          <w:rFonts w:ascii="Century Gothic" w:hAnsi="Century Gothic"/>
        </w:rPr>
        <w:t xml:space="preserve"> </w:t>
      </w:r>
      <w:r w:rsidR="00EB0145" w:rsidRPr="00B16D3C">
        <w:rPr>
          <w:rFonts w:ascii="Century Gothic" w:hAnsi="Century Gothic"/>
        </w:rPr>
        <w:t>your trus</w:t>
      </w:r>
      <w:r w:rsidR="00567CD6" w:rsidRPr="00B16D3C">
        <w:rPr>
          <w:rFonts w:ascii="Century Gothic" w:hAnsi="Century Gothic"/>
        </w:rPr>
        <w:t>t/board’s</w:t>
      </w:r>
      <w:r w:rsidRPr="00B16D3C">
        <w:rPr>
          <w:rFonts w:ascii="Century Gothic" w:hAnsi="Century Gothic"/>
        </w:rPr>
        <w:t xml:space="preserve"> governance and financial structure</w:t>
      </w:r>
      <w:r w:rsidR="00EB0145" w:rsidRPr="00B16D3C">
        <w:rPr>
          <w:rFonts w:ascii="Century Gothic" w:hAnsi="Century Gothic"/>
        </w:rPr>
        <w:t>.</w:t>
      </w:r>
    </w:p>
    <w:p w14:paraId="1F3942D8" w14:textId="77777777" w:rsidR="00071F51" w:rsidRPr="00B16D3C" w:rsidRDefault="00071F51" w:rsidP="001E776B">
      <w:pPr>
        <w:spacing w:after="0" w:line="240" w:lineRule="auto"/>
        <w:rPr>
          <w:rFonts w:ascii="Century Gothic" w:eastAsia="Times New Roman" w:hAnsi="Century Gothic" w:cs="Arial"/>
          <w:color w:val="1E1E1F"/>
          <w:lang w:eastAsia="en-GB"/>
        </w:rPr>
      </w:pPr>
    </w:p>
    <w:p w14:paraId="6C15B42C" w14:textId="0507A307" w:rsidR="00A43D30" w:rsidRPr="0053137E" w:rsidRDefault="00A43D30" w:rsidP="001E776B">
      <w:pPr>
        <w:spacing w:after="0" w:line="240" w:lineRule="auto"/>
        <w:rPr>
          <w:rFonts w:ascii="Century Gothic" w:hAnsi="Century Gothic"/>
          <w:b/>
          <w:color w:val="CD6084"/>
          <w:sz w:val="24"/>
          <w:szCs w:val="24"/>
        </w:rPr>
      </w:pPr>
      <w:r w:rsidRPr="0053137E">
        <w:rPr>
          <w:rFonts w:ascii="Century Gothic" w:hAnsi="Century Gothic"/>
          <w:b/>
          <w:color w:val="CD6084"/>
          <w:sz w:val="24"/>
          <w:szCs w:val="24"/>
        </w:rPr>
        <w:t xml:space="preserve">Requirements to support the </w:t>
      </w:r>
      <w:proofErr w:type="gramStart"/>
      <w:r w:rsidRPr="0053137E">
        <w:rPr>
          <w:rFonts w:ascii="Century Gothic" w:hAnsi="Century Gothic"/>
          <w:b/>
          <w:color w:val="CD6084"/>
          <w:sz w:val="24"/>
          <w:szCs w:val="24"/>
        </w:rPr>
        <w:t>role</w:t>
      </w:r>
      <w:proofErr w:type="gramEnd"/>
    </w:p>
    <w:p w14:paraId="1105FDEA" w14:textId="77777777" w:rsidR="00071F51" w:rsidRPr="00B16D3C" w:rsidRDefault="00071F51" w:rsidP="00071F51">
      <w:pPr>
        <w:spacing w:after="0" w:line="240" w:lineRule="auto"/>
        <w:rPr>
          <w:rFonts w:ascii="Century Gothic" w:hAnsi="Century Gothic"/>
          <w:b/>
        </w:rPr>
      </w:pPr>
    </w:p>
    <w:p w14:paraId="2A953521" w14:textId="77777777" w:rsidR="001E776B" w:rsidRPr="00B16D3C" w:rsidRDefault="00A43D30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Times New Roman"/>
          <w:color w:val="000000"/>
        </w:rPr>
      </w:pPr>
      <w:r w:rsidRPr="00B16D3C">
        <w:rPr>
          <w:rFonts w:ascii="Century Gothic" w:eastAsia="Times New Roman" w:hAnsi="Century Gothic" w:cs="Times New Roman"/>
          <w:color w:val="000000"/>
        </w:rPr>
        <w:t xml:space="preserve">The Wellbeing Lead should have the opportunity to liaise with the </w:t>
      </w:r>
      <w:r w:rsidR="00C2500C" w:rsidRPr="00B16D3C">
        <w:rPr>
          <w:rFonts w:ascii="Century Gothic" w:eastAsia="Times New Roman" w:hAnsi="Century Gothic" w:cs="Times New Roman"/>
          <w:color w:val="000000"/>
        </w:rPr>
        <w:t>trust/b</w:t>
      </w:r>
      <w:r w:rsidRPr="00B16D3C">
        <w:rPr>
          <w:rFonts w:ascii="Century Gothic" w:eastAsia="Times New Roman" w:hAnsi="Century Gothic" w:cs="Times New Roman"/>
          <w:color w:val="000000"/>
        </w:rPr>
        <w:t xml:space="preserve">oard </w:t>
      </w:r>
      <w:r w:rsidR="00C2500C" w:rsidRPr="00B16D3C">
        <w:rPr>
          <w:rFonts w:ascii="Century Gothic" w:eastAsia="Times New Roman" w:hAnsi="Century Gothic" w:cs="Times New Roman"/>
          <w:color w:val="000000"/>
        </w:rPr>
        <w:t>l</w:t>
      </w:r>
      <w:r w:rsidRPr="00B16D3C">
        <w:rPr>
          <w:rFonts w:ascii="Century Gothic" w:eastAsia="Times New Roman" w:hAnsi="Century Gothic" w:cs="Times New Roman"/>
          <w:color w:val="000000"/>
        </w:rPr>
        <w:t xml:space="preserve">ead for </w:t>
      </w:r>
      <w:r w:rsidR="00C2500C" w:rsidRPr="00B16D3C">
        <w:rPr>
          <w:rFonts w:ascii="Century Gothic" w:eastAsia="Times New Roman" w:hAnsi="Century Gothic" w:cs="Times New Roman"/>
          <w:color w:val="000000"/>
        </w:rPr>
        <w:t>w</w:t>
      </w:r>
      <w:r w:rsidRPr="00B16D3C">
        <w:rPr>
          <w:rFonts w:ascii="Century Gothic" w:eastAsia="Times New Roman" w:hAnsi="Century Gothic" w:cs="Times New Roman"/>
          <w:color w:val="000000"/>
        </w:rPr>
        <w:t>ellbeing</w:t>
      </w:r>
      <w:r w:rsidR="005F1E72" w:rsidRPr="00B16D3C">
        <w:rPr>
          <w:rFonts w:ascii="Century Gothic" w:eastAsia="Times New Roman" w:hAnsi="Century Gothic" w:cs="Times New Roman"/>
          <w:color w:val="000000"/>
        </w:rPr>
        <w:t xml:space="preserve"> in recognition of the fact that </w:t>
      </w:r>
      <w:r w:rsidRPr="00B16D3C">
        <w:rPr>
          <w:rFonts w:ascii="Century Gothic" w:eastAsia="Times New Roman" w:hAnsi="Century Gothic" w:cs="Times New Roman"/>
          <w:color w:val="000000"/>
        </w:rPr>
        <w:t xml:space="preserve">interventions </w:t>
      </w:r>
      <w:r w:rsidR="00567CD6" w:rsidRPr="00B16D3C">
        <w:rPr>
          <w:rFonts w:ascii="Century Gothic" w:eastAsia="Times New Roman" w:hAnsi="Century Gothic" w:cs="Times New Roman"/>
          <w:color w:val="000000"/>
        </w:rPr>
        <w:t>proposed</w:t>
      </w:r>
      <w:r w:rsidRPr="00B16D3C">
        <w:rPr>
          <w:rFonts w:ascii="Century Gothic" w:eastAsia="Times New Roman" w:hAnsi="Century Gothic" w:cs="Times New Roman"/>
          <w:color w:val="000000"/>
        </w:rPr>
        <w:t xml:space="preserve"> by the Wellbeing Lead require resources and institutional support.</w:t>
      </w:r>
    </w:p>
    <w:p w14:paraId="4D5EFC3A" w14:textId="52AF4FCC" w:rsidR="00DD3A0E" w:rsidRPr="001E776B" w:rsidRDefault="006E5CD9" w:rsidP="00B16D3C">
      <w:pPr>
        <w:pStyle w:val="ListParagraph"/>
        <w:numPr>
          <w:ilvl w:val="0"/>
          <w:numId w:val="26"/>
        </w:numPr>
        <w:spacing w:after="120" w:line="259" w:lineRule="auto"/>
        <w:ind w:left="714" w:hanging="357"/>
        <w:contextualSpacing w:val="0"/>
        <w:rPr>
          <w:rFonts w:ascii="Century Gothic" w:eastAsia="Times New Roman" w:hAnsi="Century Gothic" w:cs="Times New Roman"/>
          <w:color w:val="000000"/>
          <w:sz w:val="24"/>
          <w:szCs w:val="24"/>
        </w:rPr>
      </w:pPr>
      <w:r w:rsidRPr="00B16D3C">
        <w:rPr>
          <w:rFonts w:ascii="Century Gothic" w:hAnsi="Century Gothic"/>
        </w:rPr>
        <w:t>T</w:t>
      </w:r>
      <w:r w:rsidR="00A43D30" w:rsidRPr="00B16D3C">
        <w:rPr>
          <w:rFonts w:ascii="Century Gothic" w:eastAsia="Times New Roman" w:hAnsi="Century Gothic" w:cs="Times New Roman"/>
          <w:color w:val="000000"/>
        </w:rPr>
        <w:t>ime</w:t>
      </w:r>
      <w:r w:rsidRPr="00B16D3C">
        <w:rPr>
          <w:rFonts w:ascii="Century Gothic" w:eastAsia="Times New Roman" w:hAnsi="Century Gothic" w:cs="Times New Roman"/>
          <w:color w:val="000000"/>
        </w:rPr>
        <w:t xml:space="preserve">, </w:t>
      </w:r>
      <w:r w:rsidR="00A43D30" w:rsidRPr="00B16D3C">
        <w:rPr>
          <w:rFonts w:ascii="Century Gothic" w:eastAsia="Times New Roman" w:hAnsi="Century Gothic" w:cs="Times New Roman"/>
          <w:color w:val="000000"/>
        </w:rPr>
        <w:t>in Programmed Activities</w:t>
      </w:r>
      <w:r w:rsidRPr="00B16D3C">
        <w:rPr>
          <w:rFonts w:ascii="Century Gothic" w:eastAsia="Times New Roman" w:hAnsi="Century Gothic" w:cs="Times New Roman"/>
          <w:color w:val="000000"/>
        </w:rPr>
        <w:t xml:space="preserve"> should be</w:t>
      </w:r>
      <w:r w:rsidR="00A43D30" w:rsidRPr="00B16D3C">
        <w:rPr>
          <w:rFonts w:ascii="Century Gothic" w:eastAsia="Times New Roman" w:hAnsi="Century Gothic" w:cs="Times New Roman"/>
          <w:color w:val="000000"/>
        </w:rPr>
        <w:t xml:space="preserve"> allocated to the Wellbeing Lead role</w:t>
      </w:r>
      <w:r w:rsidRPr="00B16D3C">
        <w:rPr>
          <w:rFonts w:ascii="Century Gothic" w:eastAsia="Times New Roman" w:hAnsi="Century Gothic" w:cs="Times New Roman"/>
          <w:color w:val="000000"/>
        </w:rPr>
        <w:t>. The amount</w:t>
      </w:r>
      <w:r w:rsidR="00A43D30" w:rsidRPr="00B16D3C">
        <w:rPr>
          <w:rFonts w:ascii="Century Gothic" w:eastAsia="Times New Roman" w:hAnsi="Century Gothic" w:cs="Times New Roman"/>
          <w:color w:val="000000"/>
        </w:rPr>
        <w:t xml:space="preserve"> will influence what can reasonably be delivered</w:t>
      </w:r>
      <w:r w:rsidR="00C2500C" w:rsidRPr="00B16D3C">
        <w:rPr>
          <w:rFonts w:ascii="Century Gothic" w:eastAsia="Times New Roman" w:hAnsi="Century Gothic" w:cs="Times New Roman"/>
          <w:color w:val="000000"/>
        </w:rPr>
        <w:t xml:space="preserve"> and should be proportional to the size of the department</w:t>
      </w:r>
      <w:r w:rsidR="00C2500C" w:rsidRPr="001E776B">
        <w:rPr>
          <w:rFonts w:ascii="Century Gothic" w:eastAsia="Times New Roman" w:hAnsi="Century Gothic" w:cs="Times New Roman"/>
          <w:color w:val="000000"/>
          <w:sz w:val="24"/>
          <w:szCs w:val="24"/>
        </w:rPr>
        <w:t xml:space="preserve">. </w:t>
      </w:r>
      <w:r w:rsidR="00A43D30" w:rsidRPr="001E776B">
        <w:rPr>
          <w:rFonts w:ascii="Century Gothic" w:hAnsi="Century Gothic" w:cs="Times New Roman"/>
          <w:color w:val="212121"/>
          <w:sz w:val="24"/>
          <w:szCs w:val="24"/>
        </w:rPr>
        <w:t>  </w:t>
      </w:r>
    </w:p>
    <w:sectPr w:rsidR="00DD3A0E" w:rsidRPr="001E776B" w:rsidSect="00B84D05">
      <w:headerReference w:type="default" r:id="rId13"/>
      <w:footerReference w:type="default" r:id="rId14"/>
      <w:pgSz w:w="11906" w:h="16838"/>
      <w:pgMar w:top="709" w:right="707" w:bottom="1134" w:left="993" w:header="70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51FA" w14:textId="77777777" w:rsidR="00F41721" w:rsidRDefault="00F41721" w:rsidP="008D5E59">
      <w:pPr>
        <w:spacing w:after="0" w:line="240" w:lineRule="auto"/>
      </w:pPr>
      <w:r>
        <w:separator/>
      </w:r>
    </w:p>
  </w:endnote>
  <w:endnote w:type="continuationSeparator" w:id="0">
    <w:p w14:paraId="11166DBD" w14:textId="77777777" w:rsidR="00F41721" w:rsidRDefault="00F41721" w:rsidP="008D5E59">
      <w:pPr>
        <w:spacing w:after="0" w:line="240" w:lineRule="auto"/>
      </w:pPr>
      <w:r>
        <w:continuationSeparator/>
      </w:r>
    </w:p>
  </w:endnote>
  <w:endnote w:type="continuationNotice" w:id="1">
    <w:p w14:paraId="5CB54A97" w14:textId="77777777" w:rsidR="00F41721" w:rsidRDefault="00F417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9CE1B" w14:textId="77777777" w:rsidR="004F2766" w:rsidRDefault="004F2766">
    <w:pPr>
      <w:pStyle w:val="Footer"/>
      <w:jc w:val="center"/>
    </w:pPr>
  </w:p>
  <w:p w14:paraId="43B4D87F" w14:textId="7F4647A3" w:rsidR="004F2766" w:rsidRDefault="004B717B">
    <w:pPr>
      <w:pStyle w:val="Footer"/>
      <w:rPr>
        <w:rFonts w:ascii="Century Gothic" w:hAnsi="Century Gothic"/>
        <w:sz w:val="16"/>
      </w:rPr>
    </w:pPr>
    <w:r>
      <w:rPr>
        <w:rFonts w:ascii="Century Gothic" w:hAnsi="Century Gothic"/>
        <w:sz w:val="16"/>
      </w:rPr>
      <w:t>Wellbeing Lead JD and PS</w:t>
    </w:r>
    <w:r w:rsidR="00750FA0" w:rsidRPr="0046098F">
      <w:rPr>
        <w:rFonts w:ascii="Century Gothic" w:hAnsi="Century Gothic"/>
        <w:sz w:val="16"/>
      </w:rPr>
      <w:tab/>
    </w:r>
    <w:r w:rsidR="00750FA0" w:rsidRPr="0046098F">
      <w:rPr>
        <w:rFonts w:ascii="Century Gothic" w:hAnsi="Century Gothic"/>
        <w:b/>
        <w:sz w:val="16"/>
      </w:rPr>
      <w:fldChar w:fldCharType="begin"/>
    </w:r>
    <w:r w:rsidR="00750FA0" w:rsidRPr="0046098F">
      <w:rPr>
        <w:rFonts w:ascii="Century Gothic" w:hAnsi="Century Gothic"/>
        <w:b/>
        <w:sz w:val="16"/>
      </w:rPr>
      <w:instrText xml:space="preserve"> PAGE </w:instrText>
    </w:r>
    <w:r w:rsidR="00750FA0" w:rsidRPr="0046098F">
      <w:rPr>
        <w:rFonts w:ascii="Century Gothic" w:hAnsi="Century Gothic"/>
        <w:b/>
        <w:sz w:val="16"/>
      </w:rPr>
      <w:fldChar w:fldCharType="separate"/>
    </w:r>
    <w:r w:rsidR="008D7DAE">
      <w:rPr>
        <w:rFonts w:ascii="Century Gothic" w:hAnsi="Century Gothic"/>
        <w:b/>
        <w:noProof/>
        <w:sz w:val="16"/>
      </w:rPr>
      <w:t>2</w:t>
    </w:r>
    <w:r w:rsidR="00750FA0" w:rsidRPr="0046098F">
      <w:rPr>
        <w:rFonts w:ascii="Century Gothic" w:hAnsi="Century Gothic"/>
        <w:b/>
        <w:sz w:val="16"/>
      </w:rPr>
      <w:fldChar w:fldCharType="end"/>
    </w:r>
    <w:r w:rsidR="00750FA0" w:rsidRPr="0046098F">
      <w:rPr>
        <w:rFonts w:ascii="Century Gothic" w:hAnsi="Century Gothic"/>
        <w:sz w:val="16"/>
      </w:rPr>
      <w:t xml:space="preserve"> </w:t>
    </w:r>
    <w:r w:rsidR="00750FA0">
      <w:rPr>
        <w:rFonts w:ascii="Century Gothic" w:hAnsi="Century Gothic"/>
        <w:sz w:val="16"/>
      </w:rPr>
      <w:t>(</w:t>
    </w:r>
    <w:r w:rsidR="00750FA0" w:rsidRPr="0046098F">
      <w:rPr>
        <w:rFonts w:ascii="Century Gothic" w:hAnsi="Century Gothic"/>
        <w:sz w:val="16"/>
      </w:rPr>
      <w:t xml:space="preserve">of </w:t>
    </w:r>
    <w:r w:rsidR="00750FA0" w:rsidRPr="0046098F">
      <w:rPr>
        <w:rFonts w:ascii="Century Gothic" w:hAnsi="Century Gothic"/>
        <w:sz w:val="16"/>
      </w:rPr>
      <w:fldChar w:fldCharType="begin"/>
    </w:r>
    <w:r w:rsidR="00750FA0" w:rsidRPr="0046098F">
      <w:rPr>
        <w:rFonts w:ascii="Century Gothic" w:hAnsi="Century Gothic"/>
        <w:sz w:val="16"/>
      </w:rPr>
      <w:instrText xml:space="preserve"> NUMPAGES  </w:instrText>
    </w:r>
    <w:r w:rsidR="00750FA0" w:rsidRPr="0046098F">
      <w:rPr>
        <w:rFonts w:ascii="Century Gothic" w:hAnsi="Century Gothic"/>
        <w:sz w:val="16"/>
      </w:rPr>
      <w:fldChar w:fldCharType="separate"/>
    </w:r>
    <w:r w:rsidR="008D7DAE">
      <w:rPr>
        <w:rFonts w:ascii="Century Gothic" w:hAnsi="Century Gothic"/>
        <w:noProof/>
        <w:sz w:val="16"/>
      </w:rPr>
      <w:t>2</w:t>
    </w:r>
    <w:r w:rsidR="00750FA0" w:rsidRPr="0046098F">
      <w:rPr>
        <w:rFonts w:ascii="Century Gothic" w:hAnsi="Century Gothic"/>
        <w:sz w:val="16"/>
      </w:rPr>
      <w:fldChar w:fldCharType="end"/>
    </w:r>
    <w:r w:rsidR="00750FA0">
      <w:rPr>
        <w:rFonts w:ascii="Century Gothic" w:hAnsi="Century Gothic"/>
        <w:sz w:val="16"/>
      </w:rPr>
      <w:t>)</w:t>
    </w:r>
    <w:r w:rsidR="00750FA0" w:rsidRPr="0046098F">
      <w:rPr>
        <w:rFonts w:ascii="Century Gothic" w:hAnsi="Century Gothic"/>
        <w:sz w:val="16"/>
      </w:rPr>
      <w:t xml:space="preserve">  </w:t>
    </w:r>
    <w:r w:rsidR="00750FA0" w:rsidRPr="0046098F">
      <w:rPr>
        <w:rFonts w:ascii="Century Gothic" w:hAnsi="Century Gothic"/>
        <w:sz w:val="16"/>
      </w:rPr>
      <w:tab/>
    </w:r>
  </w:p>
  <w:p w14:paraId="0BE24F31" w14:textId="77777777" w:rsidR="00750FA0" w:rsidRDefault="00750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1E6D" w14:textId="77777777" w:rsidR="00F41721" w:rsidRDefault="00F41721" w:rsidP="008D5E59">
      <w:pPr>
        <w:spacing w:after="0" w:line="240" w:lineRule="auto"/>
      </w:pPr>
      <w:r>
        <w:separator/>
      </w:r>
    </w:p>
  </w:footnote>
  <w:footnote w:type="continuationSeparator" w:id="0">
    <w:p w14:paraId="58456912" w14:textId="77777777" w:rsidR="00F41721" w:rsidRDefault="00F41721" w:rsidP="008D5E59">
      <w:pPr>
        <w:spacing w:after="0" w:line="240" w:lineRule="auto"/>
      </w:pPr>
      <w:r>
        <w:continuationSeparator/>
      </w:r>
    </w:p>
  </w:footnote>
  <w:footnote w:type="continuationNotice" w:id="1">
    <w:p w14:paraId="2214ED58" w14:textId="77777777" w:rsidR="00F41721" w:rsidRDefault="00F417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E4A" w14:textId="2040216B" w:rsidR="004F2766" w:rsidRDefault="004F2766" w:rsidP="00F760B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4F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D778B"/>
    <w:multiLevelType w:val="hybridMultilevel"/>
    <w:tmpl w:val="E780B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4E75"/>
    <w:multiLevelType w:val="hybridMultilevel"/>
    <w:tmpl w:val="429835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D0E81"/>
    <w:multiLevelType w:val="hybridMultilevel"/>
    <w:tmpl w:val="4726C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D644A"/>
    <w:multiLevelType w:val="hybridMultilevel"/>
    <w:tmpl w:val="781C29CA"/>
    <w:lvl w:ilvl="0" w:tplc="0809000F">
      <w:start w:val="1"/>
      <w:numFmt w:val="decimal"/>
      <w:lvlText w:val="%1."/>
      <w:lvlJc w:val="left"/>
      <w:pPr>
        <w:ind w:left="778" w:hanging="360"/>
      </w:pPr>
    </w:lvl>
    <w:lvl w:ilvl="1" w:tplc="08090019" w:tentative="1">
      <w:start w:val="1"/>
      <w:numFmt w:val="lowerLetter"/>
      <w:lvlText w:val="%2."/>
      <w:lvlJc w:val="left"/>
      <w:pPr>
        <w:ind w:left="1498" w:hanging="360"/>
      </w:pPr>
    </w:lvl>
    <w:lvl w:ilvl="2" w:tplc="0809001B" w:tentative="1">
      <w:start w:val="1"/>
      <w:numFmt w:val="lowerRoman"/>
      <w:lvlText w:val="%3."/>
      <w:lvlJc w:val="right"/>
      <w:pPr>
        <w:ind w:left="2218" w:hanging="180"/>
      </w:pPr>
    </w:lvl>
    <w:lvl w:ilvl="3" w:tplc="0809000F" w:tentative="1">
      <w:start w:val="1"/>
      <w:numFmt w:val="decimal"/>
      <w:lvlText w:val="%4."/>
      <w:lvlJc w:val="left"/>
      <w:pPr>
        <w:ind w:left="2938" w:hanging="360"/>
      </w:pPr>
    </w:lvl>
    <w:lvl w:ilvl="4" w:tplc="08090019" w:tentative="1">
      <w:start w:val="1"/>
      <w:numFmt w:val="lowerLetter"/>
      <w:lvlText w:val="%5."/>
      <w:lvlJc w:val="left"/>
      <w:pPr>
        <w:ind w:left="3658" w:hanging="360"/>
      </w:pPr>
    </w:lvl>
    <w:lvl w:ilvl="5" w:tplc="0809001B" w:tentative="1">
      <w:start w:val="1"/>
      <w:numFmt w:val="lowerRoman"/>
      <w:lvlText w:val="%6."/>
      <w:lvlJc w:val="right"/>
      <w:pPr>
        <w:ind w:left="4378" w:hanging="180"/>
      </w:pPr>
    </w:lvl>
    <w:lvl w:ilvl="6" w:tplc="0809000F" w:tentative="1">
      <w:start w:val="1"/>
      <w:numFmt w:val="decimal"/>
      <w:lvlText w:val="%7."/>
      <w:lvlJc w:val="left"/>
      <w:pPr>
        <w:ind w:left="5098" w:hanging="360"/>
      </w:pPr>
    </w:lvl>
    <w:lvl w:ilvl="7" w:tplc="08090019" w:tentative="1">
      <w:start w:val="1"/>
      <w:numFmt w:val="lowerLetter"/>
      <w:lvlText w:val="%8."/>
      <w:lvlJc w:val="left"/>
      <w:pPr>
        <w:ind w:left="5818" w:hanging="360"/>
      </w:pPr>
    </w:lvl>
    <w:lvl w:ilvl="8" w:tplc="08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5" w15:restartNumberingAfterBreak="0">
    <w:nsid w:val="1BC04578"/>
    <w:multiLevelType w:val="hybridMultilevel"/>
    <w:tmpl w:val="6E4CB1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666D8"/>
    <w:multiLevelType w:val="hybridMultilevel"/>
    <w:tmpl w:val="7D14CE26"/>
    <w:lvl w:ilvl="0" w:tplc="25B28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AB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B15C5"/>
    <w:multiLevelType w:val="hybridMultilevel"/>
    <w:tmpl w:val="C02CD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A0EDC"/>
    <w:multiLevelType w:val="multilevel"/>
    <w:tmpl w:val="A2A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71B3E"/>
    <w:multiLevelType w:val="hybridMultilevel"/>
    <w:tmpl w:val="C442B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D0EBB"/>
    <w:multiLevelType w:val="hybridMultilevel"/>
    <w:tmpl w:val="290037CE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3F8521B3"/>
    <w:multiLevelType w:val="hybridMultilevel"/>
    <w:tmpl w:val="957E6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D7F74"/>
    <w:multiLevelType w:val="hybridMultilevel"/>
    <w:tmpl w:val="D686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23613"/>
    <w:multiLevelType w:val="hybridMultilevel"/>
    <w:tmpl w:val="8904C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3D0EF6"/>
    <w:multiLevelType w:val="hybridMultilevel"/>
    <w:tmpl w:val="AE86C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B111C"/>
    <w:multiLevelType w:val="hybridMultilevel"/>
    <w:tmpl w:val="217E3844"/>
    <w:lvl w:ilvl="0" w:tplc="D9DC4F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CA0B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5E3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E2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1A96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2E4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D88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03A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8C6D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DA279EC"/>
    <w:multiLevelType w:val="hybridMultilevel"/>
    <w:tmpl w:val="5E0C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2CBF"/>
    <w:multiLevelType w:val="hybridMultilevel"/>
    <w:tmpl w:val="AFF82D56"/>
    <w:lvl w:ilvl="0" w:tplc="EDA20BB0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E2F80"/>
    <w:multiLevelType w:val="hybridMultilevel"/>
    <w:tmpl w:val="F7EA6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37522"/>
    <w:multiLevelType w:val="hybridMultilevel"/>
    <w:tmpl w:val="E150446C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668254BF"/>
    <w:multiLevelType w:val="hybridMultilevel"/>
    <w:tmpl w:val="6A62CBC6"/>
    <w:lvl w:ilvl="0" w:tplc="1EB6A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AB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321E0"/>
    <w:multiLevelType w:val="hybridMultilevel"/>
    <w:tmpl w:val="9A94C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70785"/>
    <w:multiLevelType w:val="hybridMultilevel"/>
    <w:tmpl w:val="6D60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84AF8"/>
    <w:multiLevelType w:val="hybridMultilevel"/>
    <w:tmpl w:val="7BD4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50C55"/>
    <w:multiLevelType w:val="hybridMultilevel"/>
    <w:tmpl w:val="A90A6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67F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808243">
    <w:abstractNumId w:val="9"/>
  </w:num>
  <w:num w:numId="2" w16cid:durableId="424695274">
    <w:abstractNumId w:val="17"/>
  </w:num>
  <w:num w:numId="3" w16cid:durableId="12002408">
    <w:abstractNumId w:val="5"/>
  </w:num>
  <w:num w:numId="4" w16cid:durableId="1259831177">
    <w:abstractNumId w:val="23"/>
  </w:num>
  <w:num w:numId="5" w16cid:durableId="54622878">
    <w:abstractNumId w:val="22"/>
  </w:num>
  <w:num w:numId="6" w16cid:durableId="1689481888">
    <w:abstractNumId w:val="11"/>
  </w:num>
  <w:num w:numId="7" w16cid:durableId="310258532">
    <w:abstractNumId w:val="21"/>
  </w:num>
  <w:num w:numId="8" w16cid:durableId="1855655582">
    <w:abstractNumId w:val="1"/>
  </w:num>
  <w:num w:numId="9" w16cid:durableId="14380683">
    <w:abstractNumId w:val="19"/>
  </w:num>
  <w:num w:numId="10" w16cid:durableId="731081522">
    <w:abstractNumId w:val="7"/>
  </w:num>
  <w:num w:numId="11" w16cid:durableId="337122752">
    <w:abstractNumId w:val="12"/>
  </w:num>
  <w:num w:numId="12" w16cid:durableId="155147469">
    <w:abstractNumId w:val="13"/>
  </w:num>
  <w:num w:numId="13" w16cid:durableId="901869655">
    <w:abstractNumId w:val="16"/>
  </w:num>
  <w:num w:numId="14" w16cid:durableId="1978610457">
    <w:abstractNumId w:val="24"/>
  </w:num>
  <w:num w:numId="15" w16cid:durableId="537855010">
    <w:abstractNumId w:val="14"/>
  </w:num>
  <w:num w:numId="16" w16cid:durableId="1909539029">
    <w:abstractNumId w:val="10"/>
  </w:num>
  <w:num w:numId="17" w16cid:durableId="477379614">
    <w:abstractNumId w:val="18"/>
  </w:num>
  <w:num w:numId="18" w16cid:durableId="1725443918">
    <w:abstractNumId w:val="8"/>
  </w:num>
  <w:num w:numId="19" w16cid:durableId="2003463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8385411">
    <w:abstractNumId w:val="2"/>
  </w:num>
  <w:num w:numId="21" w16cid:durableId="1379010132">
    <w:abstractNumId w:val="15"/>
  </w:num>
  <w:num w:numId="22" w16cid:durableId="162743152">
    <w:abstractNumId w:val="25"/>
  </w:num>
  <w:num w:numId="23" w16cid:durableId="1589190635">
    <w:abstractNumId w:val="6"/>
  </w:num>
  <w:num w:numId="24" w16cid:durableId="1355184161">
    <w:abstractNumId w:val="4"/>
  </w:num>
  <w:num w:numId="25" w16cid:durableId="1596940541">
    <w:abstractNumId w:val="3"/>
  </w:num>
  <w:num w:numId="26" w16cid:durableId="1302463667">
    <w:abstractNumId w:val="20"/>
  </w:num>
  <w:num w:numId="27" w16cid:durableId="100265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80"/>
    <w:rsid w:val="00020608"/>
    <w:rsid w:val="00033C01"/>
    <w:rsid w:val="00037424"/>
    <w:rsid w:val="00044C9A"/>
    <w:rsid w:val="000505DB"/>
    <w:rsid w:val="00055BB9"/>
    <w:rsid w:val="000578E5"/>
    <w:rsid w:val="000714A1"/>
    <w:rsid w:val="00071CE4"/>
    <w:rsid w:val="00071F51"/>
    <w:rsid w:val="000741F2"/>
    <w:rsid w:val="00080019"/>
    <w:rsid w:val="000878E1"/>
    <w:rsid w:val="000A19AB"/>
    <w:rsid w:val="000B05A6"/>
    <w:rsid w:val="000B4819"/>
    <w:rsid w:val="000C3997"/>
    <w:rsid w:val="000C6028"/>
    <w:rsid w:val="000F4C64"/>
    <w:rsid w:val="001018DD"/>
    <w:rsid w:val="00105AA0"/>
    <w:rsid w:val="001064F8"/>
    <w:rsid w:val="001409E3"/>
    <w:rsid w:val="0015660A"/>
    <w:rsid w:val="0016030A"/>
    <w:rsid w:val="001724FD"/>
    <w:rsid w:val="0018026B"/>
    <w:rsid w:val="001936E9"/>
    <w:rsid w:val="0019793F"/>
    <w:rsid w:val="001A7CA4"/>
    <w:rsid w:val="001B5B84"/>
    <w:rsid w:val="001B7961"/>
    <w:rsid w:val="001D07A6"/>
    <w:rsid w:val="001D260D"/>
    <w:rsid w:val="001E566D"/>
    <w:rsid w:val="001E776B"/>
    <w:rsid w:val="002200F3"/>
    <w:rsid w:val="00237201"/>
    <w:rsid w:val="00245CC9"/>
    <w:rsid w:val="00247820"/>
    <w:rsid w:val="00253325"/>
    <w:rsid w:val="002839AD"/>
    <w:rsid w:val="00294C15"/>
    <w:rsid w:val="002A4F8C"/>
    <w:rsid w:val="002B7947"/>
    <w:rsid w:val="002C5FB0"/>
    <w:rsid w:val="002C6475"/>
    <w:rsid w:val="002D2BE9"/>
    <w:rsid w:val="002D536F"/>
    <w:rsid w:val="002E6FD7"/>
    <w:rsid w:val="003415B8"/>
    <w:rsid w:val="003678A0"/>
    <w:rsid w:val="003709A4"/>
    <w:rsid w:val="003977F2"/>
    <w:rsid w:val="003979BD"/>
    <w:rsid w:val="003B7C73"/>
    <w:rsid w:val="003E4E84"/>
    <w:rsid w:val="003F6365"/>
    <w:rsid w:val="004031B0"/>
    <w:rsid w:val="00413919"/>
    <w:rsid w:val="00424CA5"/>
    <w:rsid w:val="0043573A"/>
    <w:rsid w:val="00436910"/>
    <w:rsid w:val="00461295"/>
    <w:rsid w:val="00487919"/>
    <w:rsid w:val="004922A2"/>
    <w:rsid w:val="00496D16"/>
    <w:rsid w:val="004A2700"/>
    <w:rsid w:val="004A3FCD"/>
    <w:rsid w:val="004B628A"/>
    <w:rsid w:val="004B717B"/>
    <w:rsid w:val="004C22ED"/>
    <w:rsid w:val="004C5DC6"/>
    <w:rsid w:val="004C7103"/>
    <w:rsid w:val="004E0CDF"/>
    <w:rsid w:val="004F2766"/>
    <w:rsid w:val="004F7044"/>
    <w:rsid w:val="0050064B"/>
    <w:rsid w:val="0050396F"/>
    <w:rsid w:val="00503CAA"/>
    <w:rsid w:val="005079CC"/>
    <w:rsid w:val="00514CFF"/>
    <w:rsid w:val="005175FB"/>
    <w:rsid w:val="005213AC"/>
    <w:rsid w:val="0053137E"/>
    <w:rsid w:val="00543267"/>
    <w:rsid w:val="005543C1"/>
    <w:rsid w:val="00565803"/>
    <w:rsid w:val="00565FD3"/>
    <w:rsid w:val="00567CD6"/>
    <w:rsid w:val="00571243"/>
    <w:rsid w:val="0057649F"/>
    <w:rsid w:val="0058215C"/>
    <w:rsid w:val="00590F1D"/>
    <w:rsid w:val="0059617A"/>
    <w:rsid w:val="005B26FD"/>
    <w:rsid w:val="005B4728"/>
    <w:rsid w:val="005B69B7"/>
    <w:rsid w:val="005C621F"/>
    <w:rsid w:val="005D69AA"/>
    <w:rsid w:val="005F1E72"/>
    <w:rsid w:val="005F374E"/>
    <w:rsid w:val="006008BE"/>
    <w:rsid w:val="0060587C"/>
    <w:rsid w:val="00616522"/>
    <w:rsid w:val="00623983"/>
    <w:rsid w:val="00626E68"/>
    <w:rsid w:val="00633164"/>
    <w:rsid w:val="00687608"/>
    <w:rsid w:val="006877F3"/>
    <w:rsid w:val="00691C6F"/>
    <w:rsid w:val="00692108"/>
    <w:rsid w:val="006A3FE4"/>
    <w:rsid w:val="006A52E7"/>
    <w:rsid w:val="006B67C8"/>
    <w:rsid w:val="006B776E"/>
    <w:rsid w:val="006C770E"/>
    <w:rsid w:val="006C7EF7"/>
    <w:rsid w:val="006D2DFE"/>
    <w:rsid w:val="006E2DCB"/>
    <w:rsid w:val="006E5CD9"/>
    <w:rsid w:val="00702A3D"/>
    <w:rsid w:val="0071263D"/>
    <w:rsid w:val="00717FC0"/>
    <w:rsid w:val="007244AA"/>
    <w:rsid w:val="00725F21"/>
    <w:rsid w:val="00730C5B"/>
    <w:rsid w:val="007328E5"/>
    <w:rsid w:val="00737A66"/>
    <w:rsid w:val="00742CC6"/>
    <w:rsid w:val="00750FA0"/>
    <w:rsid w:val="00771043"/>
    <w:rsid w:val="00792834"/>
    <w:rsid w:val="007A2F89"/>
    <w:rsid w:val="007A47B6"/>
    <w:rsid w:val="007B3498"/>
    <w:rsid w:val="007C46D2"/>
    <w:rsid w:val="007D3377"/>
    <w:rsid w:val="007D5516"/>
    <w:rsid w:val="007E04D6"/>
    <w:rsid w:val="007F0D58"/>
    <w:rsid w:val="008001C3"/>
    <w:rsid w:val="00802914"/>
    <w:rsid w:val="00812D23"/>
    <w:rsid w:val="00846BE0"/>
    <w:rsid w:val="00880B73"/>
    <w:rsid w:val="00882D6D"/>
    <w:rsid w:val="00886D00"/>
    <w:rsid w:val="00890828"/>
    <w:rsid w:val="008C0AE7"/>
    <w:rsid w:val="008D454E"/>
    <w:rsid w:val="008D5E59"/>
    <w:rsid w:val="008D7DAE"/>
    <w:rsid w:val="00913C3A"/>
    <w:rsid w:val="0094752B"/>
    <w:rsid w:val="009544E6"/>
    <w:rsid w:val="00955814"/>
    <w:rsid w:val="00963F7C"/>
    <w:rsid w:val="0097064A"/>
    <w:rsid w:val="0097193E"/>
    <w:rsid w:val="00982A7D"/>
    <w:rsid w:val="00983AD0"/>
    <w:rsid w:val="00986CEB"/>
    <w:rsid w:val="009932BE"/>
    <w:rsid w:val="00994020"/>
    <w:rsid w:val="00995CC3"/>
    <w:rsid w:val="00996CEA"/>
    <w:rsid w:val="009B4BBD"/>
    <w:rsid w:val="009B560E"/>
    <w:rsid w:val="009C4665"/>
    <w:rsid w:val="009E40F7"/>
    <w:rsid w:val="009E607F"/>
    <w:rsid w:val="009E6345"/>
    <w:rsid w:val="009F4D39"/>
    <w:rsid w:val="009F644C"/>
    <w:rsid w:val="00A03580"/>
    <w:rsid w:val="00A145DB"/>
    <w:rsid w:val="00A251D0"/>
    <w:rsid w:val="00A3291E"/>
    <w:rsid w:val="00A3538C"/>
    <w:rsid w:val="00A43D30"/>
    <w:rsid w:val="00A47B0A"/>
    <w:rsid w:val="00A519F2"/>
    <w:rsid w:val="00A52047"/>
    <w:rsid w:val="00A5498D"/>
    <w:rsid w:val="00A62442"/>
    <w:rsid w:val="00A66417"/>
    <w:rsid w:val="00A749EB"/>
    <w:rsid w:val="00AC1ADE"/>
    <w:rsid w:val="00AD0074"/>
    <w:rsid w:val="00AD15F8"/>
    <w:rsid w:val="00AE0C8C"/>
    <w:rsid w:val="00B15EA8"/>
    <w:rsid w:val="00B16C71"/>
    <w:rsid w:val="00B16D3C"/>
    <w:rsid w:val="00B322F9"/>
    <w:rsid w:val="00B33588"/>
    <w:rsid w:val="00B33B70"/>
    <w:rsid w:val="00B354F6"/>
    <w:rsid w:val="00B37873"/>
    <w:rsid w:val="00B46C61"/>
    <w:rsid w:val="00B61E5E"/>
    <w:rsid w:val="00B63841"/>
    <w:rsid w:val="00B84D05"/>
    <w:rsid w:val="00B8601B"/>
    <w:rsid w:val="00BC53F5"/>
    <w:rsid w:val="00BC6022"/>
    <w:rsid w:val="00BE51B7"/>
    <w:rsid w:val="00BF2664"/>
    <w:rsid w:val="00C028D1"/>
    <w:rsid w:val="00C15CE1"/>
    <w:rsid w:val="00C17137"/>
    <w:rsid w:val="00C20C8F"/>
    <w:rsid w:val="00C239C4"/>
    <w:rsid w:val="00C2500C"/>
    <w:rsid w:val="00C31D52"/>
    <w:rsid w:val="00C3416B"/>
    <w:rsid w:val="00C60D16"/>
    <w:rsid w:val="00C62C92"/>
    <w:rsid w:val="00C7026C"/>
    <w:rsid w:val="00C706B4"/>
    <w:rsid w:val="00C76DA5"/>
    <w:rsid w:val="00C8124D"/>
    <w:rsid w:val="00C82134"/>
    <w:rsid w:val="00C85BA0"/>
    <w:rsid w:val="00C85DEA"/>
    <w:rsid w:val="00CA0430"/>
    <w:rsid w:val="00CA7D2B"/>
    <w:rsid w:val="00CB4275"/>
    <w:rsid w:val="00CE2E27"/>
    <w:rsid w:val="00CE685D"/>
    <w:rsid w:val="00CF08BF"/>
    <w:rsid w:val="00CF1D18"/>
    <w:rsid w:val="00D02BC8"/>
    <w:rsid w:val="00D02E8B"/>
    <w:rsid w:val="00D060F3"/>
    <w:rsid w:val="00D1049F"/>
    <w:rsid w:val="00D10918"/>
    <w:rsid w:val="00D30F68"/>
    <w:rsid w:val="00D47340"/>
    <w:rsid w:val="00D61475"/>
    <w:rsid w:val="00D646B2"/>
    <w:rsid w:val="00D700FA"/>
    <w:rsid w:val="00DA6C4F"/>
    <w:rsid w:val="00DC3711"/>
    <w:rsid w:val="00DD2847"/>
    <w:rsid w:val="00DD3A0E"/>
    <w:rsid w:val="00DD6F97"/>
    <w:rsid w:val="00DE2E03"/>
    <w:rsid w:val="00DE47DA"/>
    <w:rsid w:val="00E15DCA"/>
    <w:rsid w:val="00E22685"/>
    <w:rsid w:val="00E27FF0"/>
    <w:rsid w:val="00E35730"/>
    <w:rsid w:val="00E65D01"/>
    <w:rsid w:val="00E759FF"/>
    <w:rsid w:val="00E84C54"/>
    <w:rsid w:val="00EA200E"/>
    <w:rsid w:val="00EB0145"/>
    <w:rsid w:val="00EE29F7"/>
    <w:rsid w:val="00EE53C6"/>
    <w:rsid w:val="00EF4030"/>
    <w:rsid w:val="00F00672"/>
    <w:rsid w:val="00F06074"/>
    <w:rsid w:val="00F11C7A"/>
    <w:rsid w:val="00F35AB6"/>
    <w:rsid w:val="00F364E1"/>
    <w:rsid w:val="00F41721"/>
    <w:rsid w:val="00F601DC"/>
    <w:rsid w:val="00F6488D"/>
    <w:rsid w:val="00F74FD0"/>
    <w:rsid w:val="00F760BC"/>
    <w:rsid w:val="00F81A21"/>
    <w:rsid w:val="00F863E2"/>
    <w:rsid w:val="00F97037"/>
    <w:rsid w:val="00FC1E37"/>
    <w:rsid w:val="00FC2590"/>
    <w:rsid w:val="00FC488B"/>
    <w:rsid w:val="00FC6110"/>
    <w:rsid w:val="00FC6727"/>
    <w:rsid w:val="00FE747B"/>
    <w:rsid w:val="40943EB1"/>
    <w:rsid w:val="5D99CD38"/>
    <w:rsid w:val="5F137B0D"/>
    <w:rsid w:val="782744BF"/>
    <w:rsid w:val="79CDE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BC1636"/>
  <w15:docId w15:val="{C73104F6-C88C-4386-85E2-1324F623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145"/>
  </w:style>
  <w:style w:type="paragraph" w:styleId="Heading1">
    <w:name w:val="heading 1"/>
    <w:basedOn w:val="Normal"/>
    <w:next w:val="Normal"/>
    <w:link w:val="Heading1Char"/>
    <w:uiPriority w:val="9"/>
    <w:qFormat/>
    <w:rsid w:val="00A251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58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035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3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CommentReference">
    <w:name w:val="annotation reference"/>
    <w:basedOn w:val="DefaultParagraphFont"/>
    <w:uiPriority w:val="99"/>
    <w:semiHidden/>
    <w:unhideWhenUsed/>
    <w:rsid w:val="00725F2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25F21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5F2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F2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F2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2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59"/>
  </w:style>
  <w:style w:type="paragraph" w:styleId="Footer">
    <w:name w:val="footer"/>
    <w:basedOn w:val="Normal"/>
    <w:link w:val="FooterChar"/>
    <w:uiPriority w:val="99"/>
    <w:unhideWhenUsed/>
    <w:rsid w:val="008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E59"/>
  </w:style>
  <w:style w:type="table" w:styleId="TableGrid">
    <w:name w:val="Table Grid"/>
    <w:basedOn w:val="TableNormal"/>
    <w:uiPriority w:val="59"/>
    <w:rsid w:val="00A5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602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82134"/>
    <w:pPr>
      <w:spacing w:after="0" w:line="240" w:lineRule="auto"/>
    </w:pPr>
  </w:style>
  <w:style w:type="paragraph" w:styleId="Revision">
    <w:name w:val="Revision"/>
    <w:hidden/>
    <w:uiPriority w:val="99"/>
    <w:semiHidden/>
    <w:rsid w:val="00F11C7A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1064F8"/>
  </w:style>
  <w:style w:type="character" w:customStyle="1" w:styleId="eop">
    <w:name w:val="eop"/>
    <w:basedOn w:val="DefaultParagraphFont"/>
    <w:rsid w:val="001064F8"/>
  </w:style>
  <w:style w:type="paragraph" w:customStyle="1" w:styleId="Default">
    <w:name w:val="Default"/>
    <w:rsid w:val="00CF1D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51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B4BBD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9B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5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8D1E218CB5EB47B0A78C05A73B1CA9" ma:contentTypeVersion="2" ma:contentTypeDescription="Create a new document." ma:contentTypeScope="" ma:versionID="f440f788be17b3394968697fffe4cd3d">
  <xsd:schema xmlns:xsd="http://www.w3.org/2001/XMLSchema" xmlns:xs="http://www.w3.org/2001/XMLSchema" xmlns:p="http://schemas.microsoft.com/office/2006/metadata/properties" xmlns:ns2="5452d638-194a-4d7a-9ddf-d0ed90eb614b" targetNamespace="http://schemas.microsoft.com/office/2006/metadata/properties" ma:root="true" ma:fieldsID="b9960ee0e0438ddf4cbf6ff8d8e40f8e" ns2:_="">
    <xsd:import namespace="5452d638-194a-4d7a-9ddf-d0ed90eb6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d638-194a-4d7a-9ddf-d0ed90eb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11F73-37E0-4AC7-9D91-759C2025155E}">
  <ds:schemaRefs>
    <ds:schemaRef ds:uri="5452d638-194a-4d7a-9ddf-d0ed90eb614b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B76D363-9CEE-4CEF-894E-58C8BD295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2d638-194a-4d7a-9ddf-d0ed90eb6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2E218-92DC-43BA-A0AA-35681B07EB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1E8B8-6D4B-4F9A-8BAC-2CF78A93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Russell Ampofo</dc:creator>
  <cp:lastModifiedBy>Frances Bright</cp:lastModifiedBy>
  <cp:revision>5</cp:revision>
  <cp:lastPrinted>2017-08-25T12:33:00Z</cp:lastPrinted>
  <dcterms:created xsi:type="dcterms:W3CDTF">2023-06-09T12:01:00Z</dcterms:created>
  <dcterms:modified xsi:type="dcterms:W3CDTF">2023-06-09T12:06:00Z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0x010100D18D1E218CB5EB47B0A78C05A73B1CA9</vt:lpwstr>
  </property>
  <property fmtid="{D5CDD505-2E9C-101B-9397-08002B2CF9AE}" pid="3" name="MediaServiceImageTags">
    <vt:lpwstr/>
  </property>
</Properties>
</file>