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8A24" w14:textId="77777777" w:rsidR="00942C4B" w:rsidRDefault="00A856A2">
      <w:pPr>
        <w:pStyle w:val="BodyText"/>
        <w:ind w:left="-4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06838A38" wp14:editId="06838A39">
            <wp:simplePos x="0" y="0"/>
            <wp:positionH relativeFrom="page">
              <wp:posOffset>5352320</wp:posOffset>
            </wp:positionH>
            <wp:positionV relativeFrom="page">
              <wp:posOffset>259079</wp:posOffset>
            </wp:positionV>
            <wp:extent cx="1896204" cy="4919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204" cy="49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06838A3A" wp14:editId="06838A3B">
            <wp:extent cx="2486723" cy="6355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723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38A25" w14:textId="77777777" w:rsidR="00942C4B" w:rsidRDefault="00A856A2">
      <w:pPr>
        <w:pStyle w:val="Title"/>
        <w:spacing w:line="271" w:lineRule="auto"/>
      </w:pPr>
      <w:r>
        <w:rPr>
          <w:color w:val="E42923"/>
        </w:rPr>
        <w:t>Capnography: Sustained</w:t>
      </w:r>
      <w:r>
        <w:rPr>
          <w:color w:val="E42923"/>
          <w:spacing w:val="-13"/>
        </w:rPr>
        <w:t xml:space="preserve"> </w:t>
      </w:r>
      <w:r>
        <w:rPr>
          <w:color w:val="E42923"/>
        </w:rPr>
        <w:t>Exhaled</w:t>
      </w:r>
      <w:r>
        <w:rPr>
          <w:color w:val="E42923"/>
          <w:spacing w:val="-13"/>
        </w:rPr>
        <w:t xml:space="preserve"> </w:t>
      </w:r>
      <w:r>
        <w:rPr>
          <w:color w:val="E42923"/>
        </w:rPr>
        <w:t xml:space="preserve">Carbon </w:t>
      </w:r>
      <w:r>
        <w:rPr>
          <w:color w:val="E42923"/>
          <w:spacing w:val="-2"/>
        </w:rPr>
        <w:t>Dioxide</w:t>
      </w:r>
    </w:p>
    <w:p w14:paraId="06838A26" w14:textId="77777777" w:rsidR="00942C4B" w:rsidRDefault="00A856A2">
      <w:pPr>
        <w:pStyle w:val="Heading1"/>
        <w:spacing w:before="314"/>
        <w:ind w:left="87"/>
      </w:pPr>
      <w:r>
        <w:rPr>
          <w:color w:val="7E7E7E"/>
          <w:spacing w:val="-2"/>
          <w:w w:val="105"/>
        </w:rPr>
        <w:t>Introduction</w:t>
      </w:r>
    </w:p>
    <w:p w14:paraId="06838A27" w14:textId="5DD3BCA0" w:rsidR="00942C4B" w:rsidRDefault="00A856A2">
      <w:pPr>
        <w:pStyle w:val="BodyText"/>
        <w:spacing w:before="163" w:line="309" w:lineRule="auto"/>
        <w:ind w:left="87" w:right="48"/>
      </w:pPr>
      <w:r>
        <w:t>Glenda</w:t>
      </w:r>
      <w:r>
        <w:rPr>
          <w:spacing w:val="26"/>
        </w:rPr>
        <w:t xml:space="preserve"> </w:t>
      </w:r>
      <w:r>
        <w:t>Logsdail</w:t>
      </w:r>
      <w:r>
        <w:rPr>
          <w:spacing w:val="29"/>
        </w:rPr>
        <w:t xml:space="preserve"> </w:t>
      </w:r>
      <w:r>
        <w:t>was anaesthetised for an</w:t>
      </w:r>
      <w:r>
        <w:rPr>
          <w:spacing w:val="26"/>
        </w:rPr>
        <w:t xml:space="preserve"> </w:t>
      </w:r>
      <w:r>
        <w:t>emergency laparoscopic appendicectomy</w:t>
      </w:r>
      <w:r>
        <w:rPr>
          <w:spacing w:val="3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An unrecognised oesophageal</w:t>
      </w:r>
      <w:r>
        <w:rPr>
          <w:spacing w:val="30"/>
        </w:rPr>
        <w:t xml:space="preserve"> </w:t>
      </w:r>
      <w:r>
        <w:t>intubation</w:t>
      </w:r>
      <w:r>
        <w:rPr>
          <w:spacing w:val="29"/>
        </w:rPr>
        <w:t xml:space="preserve"> </w:t>
      </w:r>
      <w:r>
        <w:t>resulted</w:t>
      </w:r>
      <w:r>
        <w:rPr>
          <w:spacing w:val="27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period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prolonged</w:t>
      </w:r>
      <w:r>
        <w:rPr>
          <w:spacing w:val="28"/>
        </w:rPr>
        <w:t xml:space="preserve"> </w:t>
      </w:r>
      <w:r>
        <w:t>hypoxia,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she</w:t>
      </w:r>
      <w:r>
        <w:rPr>
          <w:spacing w:val="32"/>
        </w:rPr>
        <w:t xml:space="preserve"> </w:t>
      </w:r>
      <w:r>
        <w:t>died of</w:t>
      </w:r>
      <w:r>
        <w:rPr>
          <w:spacing w:val="31"/>
        </w:rPr>
        <w:t xml:space="preserve"> </w:t>
      </w:r>
      <w:r>
        <w:t>irreversible</w:t>
      </w:r>
      <w:r>
        <w:rPr>
          <w:spacing w:val="28"/>
        </w:rPr>
        <w:t xml:space="preserve"> </w:t>
      </w:r>
      <w:r>
        <w:t>hypoxic</w:t>
      </w:r>
      <w:r>
        <w:rPr>
          <w:spacing w:val="30"/>
        </w:rPr>
        <w:t xml:space="preserve"> </w:t>
      </w:r>
      <w:r>
        <w:t>brain injury</w:t>
      </w:r>
      <w:r>
        <w:rPr>
          <w:spacing w:val="40"/>
        </w:rPr>
        <w:t xml:space="preserve"> </w:t>
      </w:r>
      <w:r>
        <w:t>[1].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inquest</w:t>
      </w:r>
      <w:r>
        <w:rPr>
          <w:spacing w:val="33"/>
        </w:rPr>
        <w:t xml:space="preserve"> </w:t>
      </w:r>
      <w:r>
        <w:t>determined</w:t>
      </w:r>
      <w:r>
        <w:rPr>
          <w:spacing w:val="33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her</w:t>
      </w:r>
      <w:r>
        <w:rPr>
          <w:spacing w:val="34"/>
        </w:rPr>
        <w:t xml:space="preserve"> </w:t>
      </w:r>
      <w:r>
        <w:t>death</w:t>
      </w:r>
      <w:r>
        <w:rPr>
          <w:spacing w:val="34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avoidable, and</w:t>
      </w:r>
      <w:r>
        <w:rPr>
          <w:spacing w:val="3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coroner</w:t>
      </w:r>
      <w:r>
        <w:rPr>
          <w:spacing w:val="32"/>
        </w:rPr>
        <w:t xml:space="preserve"> </w:t>
      </w:r>
      <w:r>
        <w:t>issued</w:t>
      </w:r>
      <w:r>
        <w:rPr>
          <w:spacing w:val="3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Regulation</w:t>
      </w:r>
      <w:r>
        <w:rPr>
          <w:spacing w:val="33"/>
        </w:rPr>
        <w:t xml:space="preserve"> </w:t>
      </w:r>
      <w:r>
        <w:t>28 Prevention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Future</w:t>
      </w:r>
      <w:r>
        <w:rPr>
          <w:spacing w:val="23"/>
        </w:rPr>
        <w:t xml:space="preserve"> </w:t>
      </w:r>
      <w:r>
        <w:t>Deaths</w:t>
      </w:r>
      <w:r>
        <w:rPr>
          <w:spacing w:val="20"/>
        </w:rPr>
        <w:t xml:space="preserve"> </w:t>
      </w:r>
      <w:r>
        <w:t>report.</w:t>
      </w:r>
      <w:r>
        <w:rPr>
          <w:spacing w:val="24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highlighted the</w:t>
      </w:r>
      <w:r>
        <w:rPr>
          <w:spacing w:val="21"/>
        </w:rPr>
        <w:t xml:space="preserve"> </w:t>
      </w:r>
      <w:r>
        <w:t>importance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whole</w:t>
      </w:r>
      <w:r>
        <w:rPr>
          <w:spacing w:val="22"/>
        </w:rPr>
        <w:t xml:space="preserve"> </w:t>
      </w:r>
      <w:r>
        <w:t>intubation</w:t>
      </w:r>
      <w:r>
        <w:rPr>
          <w:spacing w:val="21"/>
        </w:rPr>
        <w:t xml:space="preserve"> </w:t>
      </w:r>
      <w:r>
        <w:t>team</w:t>
      </w:r>
      <w:r>
        <w:rPr>
          <w:spacing w:val="23"/>
        </w:rPr>
        <w:t xml:space="preserve"> </w:t>
      </w:r>
      <w:r>
        <w:t>being</w:t>
      </w:r>
      <w:r>
        <w:rPr>
          <w:spacing w:val="21"/>
        </w:rPr>
        <w:t xml:space="preserve"> </w:t>
      </w:r>
      <w:r>
        <w:t>able to</w:t>
      </w:r>
      <w:r>
        <w:rPr>
          <w:spacing w:val="24"/>
        </w:rPr>
        <w:t xml:space="preserve"> </w:t>
      </w:r>
      <w:r>
        <w:t>recognise and interpret capnography waveforms,</w:t>
      </w:r>
      <w:r>
        <w:rPr>
          <w:spacing w:val="24"/>
        </w:rPr>
        <w:t xml:space="preserve"> </w:t>
      </w:r>
      <w:r>
        <w:t>and the</w:t>
      </w:r>
      <w:r>
        <w:rPr>
          <w:spacing w:val="24"/>
        </w:rPr>
        <w:t xml:space="preserve"> </w:t>
      </w:r>
      <w:r>
        <w:t>need to actively exclude</w:t>
      </w:r>
      <w:r>
        <w:rPr>
          <w:spacing w:val="24"/>
        </w:rPr>
        <w:t xml:space="preserve"> </w:t>
      </w:r>
      <w:r>
        <w:t>oesophageal intubation. The</w:t>
      </w:r>
      <w:r>
        <w:rPr>
          <w:spacing w:val="27"/>
        </w:rPr>
        <w:t xml:space="preserve"> </w:t>
      </w:r>
      <w:r>
        <w:t>importance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flat</w:t>
      </w:r>
      <w:r>
        <w:rPr>
          <w:spacing w:val="25"/>
        </w:rPr>
        <w:t xml:space="preserve"> </w:t>
      </w:r>
      <w:r>
        <w:t>team</w:t>
      </w:r>
      <w:r>
        <w:rPr>
          <w:spacing w:val="29"/>
        </w:rPr>
        <w:t xml:space="preserve"> </w:t>
      </w:r>
      <w:r>
        <w:t>hierarchy</w:t>
      </w:r>
      <w:r>
        <w:rPr>
          <w:spacing w:val="2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team</w:t>
      </w:r>
      <w:r>
        <w:rPr>
          <w:spacing w:val="25"/>
        </w:rPr>
        <w:t xml:space="preserve"> </w:t>
      </w:r>
      <w:r>
        <w:t>members</w:t>
      </w:r>
      <w:r>
        <w:rPr>
          <w:spacing w:val="25"/>
        </w:rPr>
        <w:t xml:space="preserve"> </w:t>
      </w:r>
      <w:r>
        <w:t>feeling empowered</w:t>
      </w:r>
      <w:r>
        <w:rPr>
          <w:spacing w:val="2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speak</w:t>
      </w:r>
      <w:r>
        <w:rPr>
          <w:spacing w:val="28"/>
        </w:rPr>
        <w:t xml:space="preserve"> </w:t>
      </w:r>
      <w:r>
        <w:t>up</w:t>
      </w:r>
      <w:r>
        <w:rPr>
          <w:spacing w:val="27"/>
        </w:rPr>
        <w:t xml:space="preserve"> </w:t>
      </w:r>
      <w:r>
        <w:t>and be</w:t>
      </w:r>
      <w:r>
        <w:rPr>
          <w:spacing w:val="28"/>
        </w:rPr>
        <w:t xml:space="preserve"> </w:t>
      </w:r>
      <w:r>
        <w:t>listened to</w:t>
      </w:r>
      <w:r>
        <w:rPr>
          <w:spacing w:val="40"/>
        </w:rPr>
        <w:t xml:space="preserve"> </w:t>
      </w:r>
      <w:r>
        <w:t>was also reported by the coroner [1]</w:t>
      </w:r>
      <w:r>
        <w:rPr>
          <w:spacing w:val="-13"/>
        </w:rPr>
        <w:t xml:space="preserve"> </w:t>
      </w:r>
      <w:r>
        <w:t>.</w:t>
      </w:r>
    </w:p>
    <w:p w14:paraId="06838A28" w14:textId="256E8C5A" w:rsidR="00942C4B" w:rsidRDefault="00A856A2" w:rsidP="00896C2B">
      <w:pPr>
        <w:pStyle w:val="BodyText"/>
        <w:spacing w:before="202" w:line="307" w:lineRule="auto"/>
        <w:ind w:left="87" w:right="141"/>
      </w:pPr>
      <w:r>
        <w:t>The</w:t>
      </w:r>
      <w:r>
        <w:rPr>
          <w:spacing w:val="34"/>
        </w:rPr>
        <w:t xml:space="preserve"> </w:t>
      </w:r>
      <w:r>
        <w:t>“No</w:t>
      </w:r>
      <w:r>
        <w:rPr>
          <w:spacing w:val="32"/>
        </w:rPr>
        <w:t xml:space="preserve"> </w:t>
      </w:r>
      <w:r>
        <w:t>trace=Wrong</w:t>
      </w:r>
      <w:r>
        <w:rPr>
          <w:spacing w:val="30"/>
        </w:rPr>
        <w:t xml:space="preserve"> </w:t>
      </w:r>
      <w:r>
        <w:t>place”</w:t>
      </w:r>
      <w:r>
        <w:rPr>
          <w:spacing w:val="33"/>
        </w:rPr>
        <w:t xml:space="preserve"> </w:t>
      </w:r>
      <w:r>
        <w:t>campaign</w:t>
      </w:r>
      <w:r>
        <w:rPr>
          <w:spacing w:val="29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Royal</w:t>
      </w:r>
      <w:r>
        <w:rPr>
          <w:spacing w:val="34"/>
        </w:rPr>
        <w:t xml:space="preserve"> </w:t>
      </w:r>
      <w:r>
        <w:t>College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Anaesthetist</w:t>
      </w:r>
      <w:r>
        <w:rPr>
          <w:spacing w:val="28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Difficult Airway</w:t>
      </w:r>
      <w:r>
        <w:rPr>
          <w:spacing w:val="30"/>
        </w:rPr>
        <w:t xml:space="preserve"> </w:t>
      </w:r>
      <w:r>
        <w:t>Society emphased</w:t>
      </w:r>
      <w:r>
        <w:rPr>
          <w:spacing w:val="35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oesophageal</w:t>
      </w:r>
      <w:r>
        <w:rPr>
          <w:spacing w:val="35"/>
        </w:rPr>
        <w:t xml:space="preserve"> </w:t>
      </w:r>
      <w:r>
        <w:t>intubation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actively</w:t>
      </w:r>
      <w:r>
        <w:rPr>
          <w:spacing w:val="36"/>
        </w:rPr>
        <w:t xml:space="preserve"> </w:t>
      </w:r>
      <w:r>
        <w:t>excluded</w:t>
      </w:r>
      <w:r>
        <w:rPr>
          <w:spacing w:val="34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flat capnography</w:t>
      </w:r>
      <w:r>
        <w:rPr>
          <w:spacing w:val="33"/>
        </w:rPr>
        <w:t xml:space="preserve"> </w:t>
      </w:r>
      <w:r>
        <w:t>trace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seen</w:t>
      </w:r>
      <w:r>
        <w:rPr>
          <w:spacing w:val="40"/>
        </w:rPr>
        <w:t xml:space="preserve"> </w:t>
      </w:r>
      <w:r>
        <w:t>[2] However,</w:t>
      </w:r>
      <w:r>
        <w:rPr>
          <w:spacing w:val="22"/>
        </w:rPr>
        <w:t xml:space="preserve"> </w:t>
      </w:r>
      <w:r>
        <w:t>due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concerns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some</w:t>
      </w:r>
      <w:r>
        <w:rPr>
          <w:spacing w:val="23"/>
        </w:rPr>
        <w:t xml:space="preserve"> </w:t>
      </w:r>
      <w:r>
        <w:t>cases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oesophageal intubation the</w:t>
      </w:r>
      <w:r>
        <w:rPr>
          <w:spacing w:val="22"/>
        </w:rPr>
        <w:t xml:space="preserve"> </w:t>
      </w:r>
      <w:r>
        <w:t>capnograph</w:t>
      </w:r>
      <w:r>
        <w:rPr>
          <w:spacing w:val="20"/>
        </w:rPr>
        <w:t xml:space="preserve"> </w:t>
      </w:r>
      <w:r>
        <w:t>trace</w:t>
      </w:r>
      <w:r>
        <w:rPr>
          <w:spacing w:val="22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been flat,</w:t>
      </w:r>
      <w:r>
        <w:rPr>
          <w:spacing w:val="24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instead</w:t>
      </w:r>
      <w:r>
        <w:rPr>
          <w:spacing w:val="23"/>
        </w:rPr>
        <w:t xml:space="preserve"> </w:t>
      </w:r>
      <w:r>
        <w:t>attenuated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abnormal,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Project</w:t>
      </w:r>
      <w:r>
        <w:rPr>
          <w:spacing w:val="26"/>
        </w:rPr>
        <w:t xml:space="preserve"> </w:t>
      </w:r>
      <w:r>
        <w:t>for Universal</w:t>
      </w:r>
      <w:r>
        <w:rPr>
          <w:spacing w:val="23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Airways</w:t>
      </w:r>
      <w:r>
        <w:rPr>
          <w:spacing w:val="24"/>
        </w:rPr>
        <w:t xml:space="preserve"> </w:t>
      </w:r>
      <w:r>
        <w:t xml:space="preserve">(PUMA) consensus guidelines for the prevention of unrecognised oesophageal intubation’s, emphasise </w:t>
      </w:r>
      <w:r w:rsidRPr="00E1534F">
        <w:rPr>
          <w:b/>
          <w:bCs/>
        </w:rPr>
        <w:t>“sustained</w:t>
      </w:r>
      <w:r w:rsidRPr="00E1534F">
        <w:rPr>
          <w:b/>
          <w:bCs/>
          <w:spacing w:val="40"/>
        </w:rPr>
        <w:t xml:space="preserve"> </w:t>
      </w:r>
      <w:r w:rsidRPr="00E1534F">
        <w:rPr>
          <w:b/>
          <w:bCs/>
        </w:rPr>
        <w:t>exhaled carbon dioxide”</w:t>
      </w:r>
      <w:r>
        <w:t xml:space="preserve"> as the test to exclude potential oesophageal intubation. </w:t>
      </w:r>
      <w:r w:rsidR="00E1534F">
        <w:t xml:space="preserve">If this is not achieved </w:t>
      </w:r>
      <w:r w:rsidR="00896C2B">
        <w:t>remove the tube unless dangerous and ventilate with facemask or supraglottic airway</w:t>
      </w:r>
      <w:r>
        <w:t>. [3].</w:t>
      </w:r>
      <w:r w:rsidR="00896C2B">
        <w:t xml:space="preserve"> If it is not safe to remove the tube oesophageal intubation should be excluded by</w:t>
      </w:r>
      <w:r w:rsidR="00896C2B" w:rsidRPr="00896C2B">
        <w:t xml:space="preserve"> </w:t>
      </w:r>
      <w:r w:rsidR="00896C2B">
        <w:t>repeat videolaryngoscopy by two people AND one of (a) bronchoscopy to visualise the tracheal rings/carina (b) expert ultrasound (c) use of an oesophageal detection device.</w:t>
      </w:r>
    </w:p>
    <w:p w14:paraId="487BABF2" w14:textId="77777777" w:rsidR="00A856A2" w:rsidRDefault="00A856A2">
      <w:pPr>
        <w:pStyle w:val="BodyText"/>
        <w:spacing w:before="202" w:line="307" w:lineRule="auto"/>
        <w:ind w:left="87" w:right="141"/>
      </w:pPr>
    </w:p>
    <w:p w14:paraId="06838A29" w14:textId="77777777" w:rsidR="00942C4B" w:rsidRDefault="00A856A2">
      <w:pPr>
        <w:pStyle w:val="Heading1"/>
        <w:spacing w:before="111"/>
        <w:ind w:left="88"/>
      </w:pPr>
      <w:r>
        <w:rPr>
          <w:color w:val="7E7E7E"/>
          <w:w w:val="105"/>
        </w:rPr>
        <w:t>Learning</w:t>
      </w:r>
      <w:r>
        <w:rPr>
          <w:color w:val="7E7E7E"/>
          <w:spacing w:val="-6"/>
          <w:w w:val="105"/>
        </w:rPr>
        <w:t xml:space="preserve"> </w:t>
      </w:r>
      <w:r>
        <w:rPr>
          <w:color w:val="7E7E7E"/>
          <w:spacing w:val="-2"/>
          <w:w w:val="105"/>
        </w:rPr>
        <w:t>Objectives</w:t>
      </w:r>
    </w:p>
    <w:p w14:paraId="06838A2A" w14:textId="77777777" w:rsidR="00942C4B" w:rsidRDefault="00942C4B">
      <w:pPr>
        <w:pStyle w:val="BodyText"/>
        <w:spacing w:before="3"/>
        <w:ind w:left="0"/>
        <w:rPr>
          <w:rFonts w:ascii="Century Gothic"/>
          <w:sz w:val="22"/>
        </w:rPr>
      </w:pPr>
    </w:p>
    <w:p w14:paraId="06838A2B" w14:textId="77777777" w:rsidR="00942C4B" w:rsidRDefault="00A856A2">
      <w:pPr>
        <w:pStyle w:val="ListParagraph"/>
        <w:numPr>
          <w:ilvl w:val="0"/>
          <w:numId w:val="2"/>
        </w:numPr>
        <w:tabs>
          <w:tab w:val="left" w:pos="794"/>
        </w:tabs>
        <w:spacing w:before="1" w:line="292" w:lineRule="auto"/>
        <w:ind w:right="848"/>
        <w:rPr>
          <w:sz w:val="21"/>
        </w:rPr>
      </w:pPr>
      <w:r>
        <w:rPr>
          <w:sz w:val="21"/>
        </w:rPr>
        <w:t>To improve the multidisciplinary team</w:t>
      </w:r>
      <w:r>
        <w:rPr>
          <w:spacing w:val="-29"/>
          <w:sz w:val="21"/>
        </w:rPr>
        <w:t xml:space="preserve"> </w:t>
      </w:r>
      <w:r>
        <w:rPr>
          <w:sz w:val="21"/>
        </w:rPr>
        <w:t>’s (MDT) ability to interpret</w:t>
      </w:r>
      <w:r>
        <w:rPr>
          <w:spacing w:val="27"/>
          <w:sz w:val="21"/>
        </w:rPr>
        <w:t xml:space="preserve"> </w:t>
      </w:r>
      <w:r>
        <w:rPr>
          <w:sz w:val="21"/>
        </w:rPr>
        <w:t>the capnography trace and</w:t>
      </w:r>
      <w:r>
        <w:rPr>
          <w:spacing w:val="40"/>
          <w:sz w:val="21"/>
        </w:rPr>
        <w:t xml:space="preserve"> </w:t>
      </w:r>
      <w:r>
        <w:rPr>
          <w:sz w:val="21"/>
        </w:rPr>
        <w:t>different</w:t>
      </w:r>
      <w:r>
        <w:rPr>
          <w:spacing w:val="40"/>
          <w:sz w:val="21"/>
        </w:rPr>
        <w:t xml:space="preserve"> </w:t>
      </w:r>
      <w:r>
        <w:rPr>
          <w:sz w:val="21"/>
        </w:rPr>
        <w:t>waveform shapes</w:t>
      </w:r>
    </w:p>
    <w:p w14:paraId="06838A2C" w14:textId="77777777" w:rsidR="00942C4B" w:rsidRDefault="00A856A2">
      <w:pPr>
        <w:pStyle w:val="ListParagraph"/>
        <w:numPr>
          <w:ilvl w:val="0"/>
          <w:numId w:val="2"/>
        </w:numPr>
        <w:tabs>
          <w:tab w:val="left" w:pos="794"/>
        </w:tabs>
        <w:spacing w:before="13"/>
        <w:ind w:hanging="381"/>
        <w:rPr>
          <w:sz w:val="21"/>
        </w:rPr>
      </w:pPr>
      <w:r>
        <w:rPr>
          <w:sz w:val="21"/>
        </w:rPr>
        <w:t>Emphasise</w:t>
      </w:r>
      <w:r>
        <w:rPr>
          <w:spacing w:val="21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significance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features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sustained</w:t>
      </w:r>
      <w:r>
        <w:rPr>
          <w:spacing w:val="-2"/>
          <w:sz w:val="21"/>
        </w:rPr>
        <w:t xml:space="preserve"> </w:t>
      </w:r>
      <w:r>
        <w:rPr>
          <w:sz w:val="21"/>
        </w:rPr>
        <w:t>exhaled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CO2</w:t>
      </w:r>
    </w:p>
    <w:p w14:paraId="06838A2D" w14:textId="77777777" w:rsidR="00942C4B" w:rsidRDefault="00A856A2">
      <w:pPr>
        <w:pStyle w:val="ListParagraph"/>
        <w:numPr>
          <w:ilvl w:val="0"/>
          <w:numId w:val="2"/>
        </w:numPr>
        <w:tabs>
          <w:tab w:val="left" w:pos="794"/>
        </w:tabs>
        <w:spacing w:before="72"/>
        <w:ind w:hanging="381"/>
        <w:rPr>
          <w:sz w:val="21"/>
        </w:rPr>
      </w:pPr>
      <w:r>
        <w:rPr>
          <w:sz w:val="21"/>
        </w:rPr>
        <w:t>Empower</w:t>
      </w:r>
      <w:r>
        <w:rPr>
          <w:spacing w:val="19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>
        <w:rPr>
          <w:sz w:val="21"/>
        </w:rPr>
        <w:t>MDT</w:t>
      </w:r>
      <w:r>
        <w:rPr>
          <w:spacing w:val="22"/>
          <w:sz w:val="21"/>
        </w:rPr>
        <w:t xml:space="preserve"> </w:t>
      </w:r>
      <w:r>
        <w:rPr>
          <w:sz w:val="21"/>
        </w:rPr>
        <w:t>to</w:t>
      </w:r>
      <w:r>
        <w:rPr>
          <w:spacing w:val="23"/>
          <w:sz w:val="21"/>
        </w:rPr>
        <w:t xml:space="preserve"> </w:t>
      </w:r>
      <w:r>
        <w:rPr>
          <w:sz w:val="21"/>
        </w:rPr>
        <w:t>speak</w:t>
      </w:r>
      <w:r>
        <w:rPr>
          <w:spacing w:val="22"/>
          <w:sz w:val="21"/>
        </w:rPr>
        <w:t xml:space="preserve"> </w:t>
      </w:r>
      <w:r>
        <w:rPr>
          <w:sz w:val="21"/>
        </w:rPr>
        <w:t>up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19"/>
          <w:sz w:val="21"/>
        </w:rPr>
        <w:t xml:space="preserve"> </w:t>
      </w:r>
      <w:r>
        <w:rPr>
          <w:sz w:val="21"/>
        </w:rPr>
        <w:t>act</w:t>
      </w:r>
      <w:r>
        <w:rPr>
          <w:spacing w:val="27"/>
          <w:sz w:val="21"/>
        </w:rPr>
        <w:t xml:space="preserve"> </w:t>
      </w:r>
      <w:r>
        <w:rPr>
          <w:sz w:val="21"/>
        </w:rPr>
        <w:t>if sustained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CO2 is not </w:t>
      </w:r>
      <w:r>
        <w:rPr>
          <w:spacing w:val="-2"/>
          <w:sz w:val="21"/>
        </w:rPr>
        <w:t>observed.</w:t>
      </w:r>
    </w:p>
    <w:p w14:paraId="06838A2E" w14:textId="77777777" w:rsidR="00942C4B" w:rsidRDefault="00A856A2">
      <w:pPr>
        <w:pStyle w:val="ListParagraph"/>
        <w:numPr>
          <w:ilvl w:val="0"/>
          <w:numId w:val="2"/>
        </w:numPr>
        <w:tabs>
          <w:tab w:val="left" w:pos="794"/>
        </w:tabs>
        <w:spacing w:before="70" w:line="292" w:lineRule="auto"/>
        <w:ind w:right="728"/>
        <w:rPr>
          <w:sz w:val="21"/>
        </w:rPr>
      </w:pPr>
      <w:r>
        <w:rPr>
          <w:sz w:val="21"/>
        </w:rPr>
        <w:t>To</w:t>
      </w:r>
      <w:r>
        <w:rPr>
          <w:spacing w:val="25"/>
          <w:sz w:val="21"/>
        </w:rPr>
        <w:t xml:space="preserve"> </w:t>
      </w:r>
      <w:r>
        <w:rPr>
          <w:sz w:val="21"/>
        </w:rPr>
        <w:t>understand</w:t>
      </w:r>
      <w:r>
        <w:rPr>
          <w:spacing w:val="23"/>
          <w:sz w:val="21"/>
        </w:rPr>
        <w:t xml:space="preserve"> </w:t>
      </w:r>
      <w:r>
        <w:rPr>
          <w:sz w:val="21"/>
        </w:rPr>
        <w:t>what</w:t>
      </w:r>
      <w:r>
        <w:rPr>
          <w:spacing w:val="25"/>
          <w:sz w:val="21"/>
        </w:rPr>
        <w:t xml:space="preserve"> </w:t>
      </w:r>
      <w:r>
        <w:rPr>
          <w:sz w:val="21"/>
        </w:rPr>
        <w:t>tea</w:t>
      </w:r>
      <w:r>
        <w:rPr>
          <w:spacing w:val="24"/>
          <w:sz w:val="21"/>
        </w:rPr>
        <w:t xml:space="preserve"> </w:t>
      </w:r>
      <w:r>
        <w:rPr>
          <w:sz w:val="21"/>
        </w:rPr>
        <w:t>trolley</w:t>
      </w:r>
      <w:r>
        <w:rPr>
          <w:spacing w:val="23"/>
          <w:sz w:val="21"/>
        </w:rPr>
        <w:t xml:space="preserve"> </w:t>
      </w:r>
      <w:r>
        <w:rPr>
          <w:sz w:val="21"/>
        </w:rPr>
        <w:t>training</w:t>
      </w:r>
      <w:r>
        <w:rPr>
          <w:spacing w:val="25"/>
          <w:sz w:val="21"/>
        </w:rPr>
        <w:t xml:space="preserve"> </w:t>
      </w:r>
      <w:r>
        <w:rPr>
          <w:sz w:val="21"/>
        </w:rPr>
        <w:t>[4]</w:t>
      </w:r>
      <w:r>
        <w:rPr>
          <w:spacing w:val="24"/>
          <w:sz w:val="21"/>
        </w:rPr>
        <w:t xml:space="preserve"> </w:t>
      </w:r>
      <w:r>
        <w:rPr>
          <w:sz w:val="21"/>
        </w:rPr>
        <w:t>is</w:t>
      </w:r>
      <w:r>
        <w:rPr>
          <w:spacing w:val="22"/>
          <w:sz w:val="21"/>
        </w:rPr>
        <w:t xml:space="preserve"> </w:t>
      </w:r>
      <w:r>
        <w:rPr>
          <w:sz w:val="21"/>
        </w:rPr>
        <w:t>and</w:t>
      </w:r>
      <w:r>
        <w:rPr>
          <w:spacing w:val="25"/>
          <w:sz w:val="21"/>
        </w:rPr>
        <w:t xml:space="preserve"> </w:t>
      </w:r>
      <w:r>
        <w:rPr>
          <w:sz w:val="21"/>
        </w:rPr>
        <w:t>how</w:t>
      </w:r>
      <w:r>
        <w:rPr>
          <w:spacing w:val="22"/>
          <w:sz w:val="21"/>
        </w:rPr>
        <w:t xml:space="preserve"> </w:t>
      </w:r>
      <w:r>
        <w:rPr>
          <w:sz w:val="21"/>
        </w:rPr>
        <w:t>it</w:t>
      </w:r>
      <w:r>
        <w:rPr>
          <w:spacing w:val="23"/>
          <w:sz w:val="21"/>
        </w:rPr>
        <w:t xml:space="preserve"> </w:t>
      </w:r>
      <w:r>
        <w:rPr>
          <w:sz w:val="21"/>
        </w:rPr>
        <w:t>can</w:t>
      </w:r>
      <w:r>
        <w:rPr>
          <w:spacing w:val="23"/>
          <w:sz w:val="21"/>
        </w:rPr>
        <w:t xml:space="preserve"> </w:t>
      </w:r>
      <w:r>
        <w:rPr>
          <w:sz w:val="21"/>
        </w:rPr>
        <w:t>be</w:t>
      </w:r>
      <w:r>
        <w:rPr>
          <w:spacing w:val="25"/>
          <w:sz w:val="21"/>
        </w:rPr>
        <w:t xml:space="preserve"> </w:t>
      </w:r>
      <w:r>
        <w:rPr>
          <w:sz w:val="21"/>
        </w:rPr>
        <w:t>utilised</w:t>
      </w:r>
      <w:r>
        <w:rPr>
          <w:spacing w:val="24"/>
          <w:sz w:val="21"/>
        </w:rPr>
        <w:t xml:space="preserve"> </w:t>
      </w:r>
      <w:r>
        <w:rPr>
          <w:sz w:val="21"/>
        </w:rPr>
        <w:t>for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MDT capnography </w:t>
      </w:r>
      <w:r>
        <w:rPr>
          <w:spacing w:val="-2"/>
          <w:sz w:val="21"/>
        </w:rPr>
        <w:t>teaching</w:t>
      </w:r>
    </w:p>
    <w:p w14:paraId="06838A2F" w14:textId="77777777" w:rsidR="00942C4B" w:rsidRDefault="00A856A2">
      <w:pPr>
        <w:pStyle w:val="ListParagraph"/>
        <w:numPr>
          <w:ilvl w:val="0"/>
          <w:numId w:val="2"/>
        </w:numPr>
        <w:tabs>
          <w:tab w:val="left" w:pos="794"/>
        </w:tabs>
        <w:spacing w:before="23"/>
        <w:ind w:hanging="381"/>
        <w:rPr>
          <w:sz w:val="21"/>
        </w:rPr>
      </w:pPr>
      <w:r>
        <w:rPr>
          <w:sz w:val="21"/>
        </w:rPr>
        <w:t>To</w:t>
      </w:r>
      <w:r>
        <w:rPr>
          <w:spacing w:val="22"/>
          <w:sz w:val="21"/>
        </w:rPr>
        <w:t xml:space="preserve"> </w:t>
      </w:r>
      <w:r>
        <w:rPr>
          <w:sz w:val="21"/>
        </w:rPr>
        <w:t>be</w:t>
      </w:r>
      <w:r>
        <w:rPr>
          <w:spacing w:val="20"/>
          <w:sz w:val="21"/>
        </w:rPr>
        <w:t xml:space="preserve"> </w:t>
      </w:r>
      <w:r>
        <w:rPr>
          <w:sz w:val="21"/>
        </w:rPr>
        <w:t>able</w:t>
      </w:r>
      <w:r>
        <w:rPr>
          <w:spacing w:val="23"/>
          <w:sz w:val="21"/>
        </w:rPr>
        <w:t xml:space="preserve"> </w:t>
      </w:r>
      <w:r>
        <w:rPr>
          <w:sz w:val="21"/>
        </w:rPr>
        <w:t>to</w:t>
      </w:r>
      <w:r>
        <w:rPr>
          <w:spacing w:val="22"/>
          <w:sz w:val="21"/>
        </w:rPr>
        <w:t xml:space="preserve"> </w:t>
      </w:r>
      <w:r>
        <w:rPr>
          <w:sz w:val="21"/>
        </w:rPr>
        <w:t>implement</w:t>
      </w:r>
      <w:r>
        <w:rPr>
          <w:spacing w:val="20"/>
          <w:sz w:val="21"/>
        </w:rPr>
        <w:t xml:space="preserve"> </w:t>
      </w:r>
      <w:r>
        <w:rPr>
          <w:sz w:val="21"/>
        </w:rPr>
        <w:t>tea</w:t>
      </w:r>
      <w:r>
        <w:rPr>
          <w:spacing w:val="26"/>
          <w:sz w:val="21"/>
        </w:rPr>
        <w:t xml:space="preserve"> </w:t>
      </w:r>
      <w:r>
        <w:rPr>
          <w:sz w:val="21"/>
        </w:rPr>
        <w:t>trolley</w:t>
      </w:r>
      <w:r>
        <w:rPr>
          <w:spacing w:val="21"/>
          <w:sz w:val="21"/>
        </w:rPr>
        <w:t xml:space="preserve"> </w:t>
      </w:r>
      <w:r>
        <w:rPr>
          <w:sz w:val="21"/>
        </w:rPr>
        <w:t>training</w:t>
      </w:r>
      <w:r>
        <w:rPr>
          <w:spacing w:val="19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collect</w:t>
      </w:r>
      <w:r>
        <w:rPr>
          <w:spacing w:val="20"/>
          <w:sz w:val="21"/>
        </w:rPr>
        <w:t xml:space="preserve"> </w:t>
      </w:r>
      <w:r>
        <w:rPr>
          <w:sz w:val="21"/>
        </w:rPr>
        <w:t>meaningful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feedback</w:t>
      </w:r>
    </w:p>
    <w:p w14:paraId="06838A30" w14:textId="77777777" w:rsidR="00942C4B" w:rsidRDefault="00942C4B">
      <w:pPr>
        <w:pStyle w:val="BodyText"/>
        <w:ind w:left="0"/>
      </w:pPr>
    </w:p>
    <w:p w14:paraId="06838A31" w14:textId="77777777" w:rsidR="00942C4B" w:rsidRDefault="00942C4B">
      <w:pPr>
        <w:pStyle w:val="BodyText"/>
        <w:spacing w:before="86"/>
        <w:ind w:left="0"/>
      </w:pPr>
    </w:p>
    <w:p w14:paraId="06838A32" w14:textId="77777777" w:rsidR="00942C4B" w:rsidRDefault="00A856A2">
      <w:pPr>
        <w:pStyle w:val="Heading1"/>
      </w:pPr>
      <w:r>
        <w:rPr>
          <w:color w:val="7E7E7E"/>
          <w:spacing w:val="-2"/>
          <w:w w:val="105"/>
        </w:rPr>
        <w:t>References</w:t>
      </w:r>
    </w:p>
    <w:p w14:paraId="06838A33" w14:textId="77777777" w:rsidR="00942C4B" w:rsidRDefault="00942C4B">
      <w:pPr>
        <w:pStyle w:val="BodyText"/>
        <w:spacing w:before="25"/>
        <w:ind w:left="0"/>
        <w:rPr>
          <w:rFonts w:ascii="Century Gothic"/>
          <w:sz w:val="22"/>
        </w:rPr>
      </w:pPr>
    </w:p>
    <w:p w14:paraId="06838A34" w14:textId="77777777" w:rsidR="00942C4B" w:rsidRDefault="00A856A2">
      <w:pPr>
        <w:pStyle w:val="ListParagraph"/>
        <w:numPr>
          <w:ilvl w:val="0"/>
          <w:numId w:val="1"/>
        </w:numPr>
        <w:tabs>
          <w:tab w:val="left" w:pos="282"/>
        </w:tabs>
        <w:spacing w:line="288" w:lineRule="auto"/>
        <w:ind w:right="894" w:firstLine="0"/>
        <w:rPr>
          <w:sz w:val="21"/>
        </w:rPr>
      </w:pPr>
      <w:hyperlink r:id="rId7">
        <w:r>
          <w:rPr>
            <w:spacing w:val="-2"/>
            <w:sz w:val="21"/>
          </w:rPr>
          <w:t>https://www.judiciary.uk/publications/glenda</w:t>
        </w:r>
      </w:hyperlink>
      <w:r>
        <w:rPr>
          <w:spacing w:val="-2"/>
          <w:sz w:val="21"/>
        </w:rPr>
        <w:t>-logsdail-prevention-of-future-deaths-report/(Accessed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19/2/22)</w:t>
      </w:r>
    </w:p>
    <w:p w14:paraId="06838A35" w14:textId="77777777" w:rsidR="00942C4B" w:rsidRDefault="00A856A2">
      <w:pPr>
        <w:pStyle w:val="ListParagraph"/>
        <w:numPr>
          <w:ilvl w:val="0"/>
          <w:numId w:val="1"/>
        </w:numPr>
        <w:tabs>
          <w:tab w:val="left" w:pos="283"/>
        </w:tabs>
        <w:ind w:left="283" w:hanging="223"/>
        <w:rPr>
          <w:sz w:val="21"/>
        </w:rPr>
      </w:pPr>
      <w:hyperlink r:id="rId8">
        <w:r>
          <w:rPr>
            <w:sz w:val="21"/>
          </w:rPr>
          <w:t>https://www.rcoa.ac.uk/news/rcoa-das-response-glenda-logsdail-ruling</w:t>
        </w:r>
      </w:hyperlink>
      <w:r>
        <w:rPr>
          <w:spacing w:val="4"/>
          <w:sz w:val="21"/>
        </w:rPr>
        <w:t xml:space="preserve"> </w:t>
      </w:r>
      <w:r>
        <w:rPr>
          <w:sz w:val="21"/>
        </w:rPr>
        <w:t>(accessed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19/2/22)</w:t>
      </w:r>
    </w:p>
    <w:p w14:paraId="06838A36" w14:textId="77777777" w:rsidR="00942C4B" w:rsidRDefault="00A856A2">
      <w:pPr>
        <w:pStyle w:val="ListParagraph"/>
        <w:numPr>
          <w:ilvl w:val="0"/>
          <w:numId w:val="1"/>
        </w:numPr>
        <w:tabs>
          <w:tab w:val="left" w:pos="282"/>
        </w:tabs>
        <w:spacing w:before="105" w:line="288" w:lineRule="auto"/>
        <w:ind w:right="1156" w:firstLine="0"/>
        <w:rPr>
          <w:sz w:val="21"/>
        </w:rPr>
      </w:pPr>
      <w:hyperlink r:id="rId9">
        <w:r>
          <w:rPr>
            <w:spacing w:val="-2"/>
            <w:sz w:val="21"/>
          </w:rPr>
          <w:t>https://www.judiciary.uk/wp-content/uploads/2024/07/2024-0389-Response-from-Associationof-</w:t>
        </w:r>
      </w:hyperlink>
      <w:r>
        <w:rPr>
          <w:spacing w:val="-2"/>
          <w:sz w:val="21"/>
        </w:rPr>
        <w:t xml:space="preserve"> </w:t>
      </w:r>
      <w:r>
        <w:rPr>
          <w:sz w:val="21"/>
        </w:rPr>
        <w:t>Anaesthetists-RCOA-and-Faculty-of-Intensive-Care-Medicine-Joint-Respons.pdf (Accessed 28/10/25)</w:t>
      </w:r>
    </w:p>
    <w:p w14:paraId="06838A37" w14:textId="77777777" w:rsidR="00942C4B" w:rsidRDefault="00A856A2">
      <w:pPr>
        <w:pStyle w:val="ListParagraph"/>
        <w:numPr>
          <w:ilvl w:val="0"/>
          <w:numId w:val="1"/>
        </w:numPr>
        <w:tabs>
          <w:tab w:val="left" w:pos="283"/>
        </w:tabs>
        <w:spacing w:before="54"/>
        <w:ind w:left="283" w:hanging="223"/>
        <w:rPr>
          <w:sz w:val="21"/>
        </w:rPr>
      </w:pPr>
      <w:r>
        <w:rPr>
          <w:sz w:val="21"/>
        </w:rPr>
        <w:t xml:space="preserve">O’Farrell G, McDonald M, Kelly FE. ‘Tea trolley’ difficult airway training. Anaesthesia 2015; 70: </w:t>
      </w:r>
      <w:r>
        <w:rPr>
          <w:spacing w:val="-5"/>
          <w:sz w:val="21"/>
        </w:rPr>
        <w:t>104</w:t>
      </w:r>
    </w:p>
    <w:sectPr w:rsidR="00942C4B">
      <w:type w:val="continuous"/>
      <w:pgSz w:w="11900" w:h="16850"/>
      <w:pgMar w:top="4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954"/>
    <w:multiLevelType w:val="hybridMultilevel"/>
    <w:tmpl w:val="FA0E976E"/>
    <w:lvl w:ilvl="0" w:tplc="E1D09314">
      <w:start w:val="1"/>
      <w:numFmt w:val="decimal"/>
      <w:lvlText w:val="%1."/>
      <w:lvlJc w:val="left"/>
      <w:pPr>
        <w:ind w:left="794" w:hanging="38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DFCD78E">
      <w:numFmt w:val="bullet"/>
      <w:lvlText w:val="•"/>
      <w:lvlJc w:val="left"/>
      <w:pPr>
        <w:ind w:left="1697" w:hanging="382"/>
      </w:pPr>
      <w:rPr>
        <w:rFonts w:hint="default"/>
        <w:lang w:val="en-US" w:eastAsia="en-US" w:bidi="ar-SA"/>
      </w:rPr>
    </w:lvl>
    <w:lvl w:ilvl="2" w:tplc="0F56BB62">
      <w:numFmt w:val="bullet"/>
      <w:lvlText w:val="•"/>
      <w:lvlJc w:val="left"/>
      <w:pPr>
        <w:ind w:left="2594" w:hanging="382"/>
      </w:pPr>
      <w:rPr>
        <w:rFonts w:hint="default"/>
        <w:lang w:val="en-US" w:eastAsia="en-US" w:bidi="ar-SA"/>
      </w:rPr>
    </w:lvl>
    <w:lvl w:ilvl="3" w:tplc="50869CBA">
      <w:numFmt w:val="bullet"/>
      <w:lvlText w:val="•"/>
      <w:lvlJc w:val="left"/>
      <w:pPr>
        <w:ind w:left="3492" w:hanging="382"/>
      </w:pPr>
      <w:rPr>
        <w:rFonts w:hint="default"/>
        <w:lang w:val="en-US" w:eastAsia="en-US" w:bidi="ar-SA"/>
      </w:rPr>
    </w:lvl>
    <w:lvl w:ilvl="4" w:tplc="F7B8E568">
      <w:numFmt w:val="bullet"/>
      <w:lvlText w:val="•"/>
      <w:lvlJc w:val="left"/>
      <w:pPr>
        <w:ind w:left="4389" w:hanging="382"/>
      </w:pPr>
      <w:rPr>
        <w:rFonts w:hint="default"/>
        <w:lang w:val="en-US" w:eastAsia="en-US" w:bidi="ar-SA"/>
      </w:rPr>
    </w:lvl>
    <w:lvl w:ilvl="5" w:tplc="78606DDA">
      <w:numFmt w:val="bullet"/>
      <w:lvlText w:val="•"/>
      <w:lvlJc w:val="left"/>
      <w:pPr>
        <w:ind w:left="5287" w:hanging="382"/>
      </w:pPr>
      <w:rPr>
        <w:rFonts w:hint="default"/>
        <w:lang w:val="en-US" w:eastAsia="en-US" w:bidi="ar-SA"/>
      </w:rPr>
    </w:lvl>
    <w:lvl w:ilvl="6" w:tplc="AEE6418E">
      <w:numFmt w:val="bullet"/>
      <w:lvlText w:val="•"/>
      <w:lvlJc w:val="left"/>
      <w:pPr>
        <w:ind w:left="6184" w:hanging="382"/>
      </w:pPr>
      <w:rPr>
        <w:rFonts w:hint="default"/>
        <w:lang w:val="en-US" w:eastAsia="en-US" w:bidi="ar-SA"/>
      </w:rPr>
    </w:lvl>
    <w:lvl w:ilvl="7" w:tplc="5426BEF2">
      <w:numFmt w:val="bullet"/>
      <w:lvlText w:val="•"/>
      <w:lvlJc w:val="left"/>
      <w:pPr>
        <w:ind w:left="7081" w:hanging="382"/>
      </w:pPr>
      <w:rPr>
        <w:rFonts w:hint="default"/>
        <w:lang w:val="en-US" w:eastAsia="en-US" w:bidi="ar-SA"/>
      </w:rPr>
    </w:lvl>
    <w:lvl w:ilvl="8" w:tplc="DA185F5A">
      <w:numFmt w:val="bullet"/>
      <w:lvlText w:val="•"/>
      <w:lvlJc w:val="left"/>
      <w:pPr>
        <w:ind w:left="7979" w:hanging="382"/>
      </w:pPr>
      <w:rPr>
        <w:rFonts w:hint="default"/>
        <w:lang w:val="en-US" w:eastAsia="en-US" w:bidi="ar-SA"/>
      </w:rPr>
    </w:lvl>
  </w:abstractNum>
  <w:abstractNum w:abstractNumId="1" w15:restartNumberingAfterBreak="0">
    <w:nsid w:val="7F56523F"/>
    <w:multiLevelType w:val="hybridMultilevel"/>
    <w:tmpl w:val="EC18F3E8"/>
    <w:lvl w:ilvl="0" w:tplc="9342F6B8">
      <w:start w:val="1"/>
      <w:numFmt w:val="decimal"/>
      <w:lvlText w:val="%1."/>
      <w:lvlJc w:val="left"/>
      <w:pPr>
        <w:ind w:left="59" w:hanging="22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CC261E6">
      <w:numFmt w:val="bullet"/>
      <w:lvlText w:val="•"/>
      <w:lvlJc w:val="left"/>
      <w:pPr>
        <w:ind w:left="1031" w:hanging="224"/>
      </w:pPr>
      <w:rPr>
        <w:rFonts w:hint="default"/>
        <w:lang w:val="en-US" w:eastAsia="en-US" w:bidi="ar-SA"/>
      </w:rPr>
    </w:lvl>
    <w:lvl w:ilvl="2" w:tplc="4C12B04A">
      <w:numFmt w:val="bullet"/>
      <w:lvlText w:val="•"/>
      <w:lvlJc w:val="left"/>
      <w:pPr>
        <w:ind w:left="2002" w:hanging="224"/>
      </w:pPr>
      <w:rPr>
        <w:rFonts w:hint="default"/>
        <w:lang w:val="en-US" w:eastAsia="en-US" w:bidi="ar-SA"/>
      </w:rPr>
    </w:lvl>
    <w:lvl w:ilvl="3" w:tplc="7BEA345A">
      <w:numFmt w:val="bullet"/>
      <w:lvlText w:val="•"/>
      <w:lvlJc w:val="left"/>
      <w:pPr>
        <w:ind w:left="2974" w:hanging="224"/>
      </w:pPr>
      <w:rPr>
        <w:rFonts w:hint="default"/>
        <w:lang w:val="en-US" w:eastAsia="en-US" w:bidi="ar-SA"/>
      </w:rPr>
    </w:lvl>
    <w:lvl w:ilvl="4" w:tplc="CC24FCD8">
      <w:numFmt w:val="bullet"/>
      <w:lvlText w:val="•"/>
      <w:lvlJc w:val="left"/>
      <w:pPr>
        <w:ind w:left="3945" w:hanging="224"/>
      </w:pPr>
      <w:rPr>
        <w:rFonts w:hint="default"/>
        <w:lang w:val="en-US" w:eastAsia="en-US" w:bidi="ar-SA"/>
      </w:rPr>
    </w:lvl>
    <w:lvl w:ilvl="5" w:tplc="7302AE2C">
      <w:numFmt w:val="bullet"/>
      <w:lvlText w:val="•"/>
      <w:lvlJc w:val="left"/>
      <w:pPr>
        <w:ind w:left="4917" w:hanging="224"/>
      </w:pPr>
      <w:rPr>
        <w:rFonts w:hint="default"/>
        <w:lang w:val="en-US" w:eastAsia="en-US" w:bidi="ar-SA"/>
      </w:rPr>
    </w:lvl>
    <w:lvl w:ilvl="6" w:tplc="794CF1D6">
      <w:numFmt w:val="bullet"/>
      <w:lvlText w:val="•"/>
      <w:lvlJc w:val="left"/>
      <w:pPr>
        <w:ind w:left="5888" w:hanging="224"/>
      </w:pPr>
      <w:rPr>
        <w:rFonts w:hint="default"/>
        <w:lang w:val="en-US" w:eastAsia="en-US" w:bidi="ar-SA"/>
      </w:rPr>
    </w:lvl>
    <w:lvl w:ilvl="7" w:tplc="669E23C0">
      <w:numFmt w:val="bullet"/>
      <w:lvlText w:val="•"/>
      <w:lvlJc w:val="left"/>
      <w:pPr>
        <w:ind w:left="6859" w:hanging="224"/>
      </w:pPr>
      <w:rPr>
        <w:rFonts w:hint="default"/>
        <w:lang w:val="en-US" w:eastAsia="en-US" w:bidi="ar-SA"/>
      </w:rPr>
    </w:lvl>
    <w:lvl w:ilvl="8" w:tplc="DA081804">
      <w:numFmt w:val="bullet"/>
      <w:lvlText w:val="•"/>
      <w:lvlJc w:val="left"/>
      <w:pPr>
        <w:ind w:left="7831" w:hanging="224"/>
      </w:pPr>
      <w:rPr>
        <w:rFonts w:hint="default"/>
        <w:lang w:val="en-US" w:eastAsia="en-US" w:bidi="ar-SA"/>
      </w:rPr>
    </w:lvl>
  </w:abstractNum>
  <w:num w:numId="1" w16cid:durableId="1704944716">
    <w:abstractNumId w:val="1"/>
  </w:num>
  <w:num w:numId="2" w16cid:durableId="175952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4B"/>
    <w:rsid w:val="001F7E19"/>
    <w:rsid w:val="00465484"/>
    <w:rsid w:val="008403D1"/>
    <w:rsid w:val="00896C2B"/>
    <w:rsid w:val="00942C4B"/>
    <w:rsid w:val="00A04DFC"/>
    <w:rsid w:val="00A057E8"/>
    <w:rsid w:val="00A856A2"/>
    <w:rsid w:val="00DC1659"/>
    <w:rsid w:val="00E1534F"/>
    <w:rsid w:val="00F6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8A24"/>
  <w15:docId w15:val="{F04F773B-ACB9-4486-A834-1FCA776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59"/>
      <w:outlineLvl w:val="0"/>
    </w:pPr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61"/>
      <w:ind w:left="87" w:right="48"/>
    </w:pPr>
    <w:rPr>
      <w:rFonts w:ascii="Calibri" w:eastAsia="Calibri" w:hAnsi="Calibri" w:cs="Calibri"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794" w:hanging="3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a.ac.uk/news/rcoa-das-response-glenda-logsdail-rul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diciary.uk/publications/glen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udiciary.uk/wp-content/uploads/2024/07/2024-0389-Response-from-Associationo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2421</Characters>
  <Application>Microsoft Office Word</Application>
  <DocSecurity>0</DocSecurity>
  <Lines>345</Lines>
  <Paragraphs>138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will Jakobek</cp:lastModifiedBy>
  <cp:revision>3</cp:revision>
  <dcterms:created xsi:type="dcterms:W3CDTF">2025-11-27T14:18:00Z</dcterms:created>
  <dcterms:modified xsi:type="dcterms:W3CDTF">2025-11-27T14:18:00Z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